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DAAD" w14:textId="46F5172E" w:rsidR="0092240A" w:rsidRPr="00563347" w:rsidRDefault="00A92703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  <w:r>
        <w:rPr>
          <w:rFonts w:asciiTheme="majorBidi" w:hAnsiTheme="majorBidi" w:cstheme="majorBidi" w:hint="cs"/>
          <w:color w:val="00B050"/>
          <w:sz w:val="22"/>
          <w:szCs w:val="22"/>
          <w:rtl/>
        </w:rPr>
        <w:t>ِ</w:t>
      </w: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1B8EFFD0" w:rsidR="00A006BB" w:rsidRPr="00563347" w:rsidRDefault="00044F79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10B3C6C9" w:rsidR="00BB0DC2" w:rsidRPr="00717DD0" w:rsidRDefault="000717FE" w:rsidP="005764B0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48"/>
                <w:szCs w:val="48"/>
              </w:rPr>
            </w:pPr>
            <w:r w:rsidRPr="00717DD0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>مهارات الاتصال الحديثة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5F0B4A3E" w:rsidR="0027521F" w:rsidRPr="00717DD0" w:rsidRDefault="00717DD0" w:rsidP="00416FE2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</w:rPr>
            </w:pPr>
            <w:r w:rsidRPr="00717DD0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>1231</w:t>
            </w:r>
            <w:r w:rsidR="000717FE" w:rsidRPr="00717DD0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 xml:space="preserve"> بشر</w:t>
            </w:r>
          </w:p>
        </w:tc>
      </w:tr>
      <w:tr w:rsidR="00D4543C" w:rsidRPr="005D2DDD" w14:paraId="09B4D502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A05F11E" w14:textId="6629CF28" w:rsidR="00D4543C" w:rsidRPr="005D2DDD" w:rsidRDefault="00D4543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المجال: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51000B0D" w14:textId="32B2DB66" w:rsidR="00D4543C" w:rsidRPr="00717DD0" w:rsidRDefault="00D4543C" w:rsidP="00462862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0"/>
                <w:szCs w:val="30"/>
                <w:rtl/>
              </w:rPr>
              <w:t>الأعمال والإدارة والقانون.</w:t>
            </w:r>
          </w:p>
        </w:tc>
      </w:tr>
      <w:tr w:rsidR="00D4543C" w:rsidRPr="005D2DDD" w14:paraId="72E7999F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350DF84" w14:textId="48024FA0" w:rsidR="00D4543C" w:rsidRPr="005D2DDD" w:rsidRDefault="00D4543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المسار: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009BC52A" w14:textId="5585E118" w:rsidR="00D4543C" w:rsidRPr="00717DD0" w:rsidRDefault="00D4543C" w:rsidP="00462862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0"/>
                <w:szCs w:val="30"/>
                <w:rtl/>
              </w:rPr>
              <w:t>التسيير والإدارة.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753CCC13" w:rsidR="0027521F" w:rsidRPr="00717DD0" w:rsidRDefault="000717FE" w:rsidP="00462862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</w:rPr>
            </w:pPr>
            <w:r w:rsidRPr="00717DD0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>دبلوم إدارة الاعمال</w:t>
            </w:r>
            <w:r w:rsidR="00D4543C">
              <w:rPr>
                <w:rFonts w:ascii="Sakkal Majalla" w:hAnsi="Sakkal Majalla" w:cs="Sakkal Majalla" w:hint="cs"/>
                <w:b/>
                <w:bCs/>
                <w:color w:val="FF0000"/>
                <w:sz w:val="30"/>
                <w:szCs w:val="30"/>
                <w:rtl/>
              </w:rPr>
              <w:t>/ دبلوم المحاسبة/ دبلوم التسويق/ دبلوم نظم المعلومات.</w:t>
            </w:r>
            <w:r w:rsidR="00462862" w:rsidRPr="00717DD0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DA7DE8C" w:rsidR="00DA5A4C" w:rsidRPr="00717DD0" w:rsidRDefault="005764B0" w:rsidP="00416FE2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</w:rPr>
            </w:pPr>
            <w:r w:rsidRPr="00717DD0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>ال</w:t>
            </w:r>
            <w:r w:rsidR="00CE209F" w:rsidRPr="00717DD0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>كلية التطبيقية</w:t>
            </w:r>
            <w:r w:rsidRPr="00717DD0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>.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2FB3D14A" w:rsidR="0027521F" w:rsidRPr="00717DD0" w:rsidRDefault="000717FE" w:rsidP="00416FE2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</w:rPr>
            </w:pPr>
            <w:r w:rsidRPr="00717DD0">
              <w:rPr>
                <w:rFonts w:ascii="Sakkal Majalla" w:hAnsi="Sakkal Majalla" w:cs="Sakkal Majalla"/>
                <w:b/>
                <w:bCs/>
                <w:color w:val="FF0000"/>
                <w:sz w:val="30"/>
                <w:szCs w:val="30"/>
                <w:rtl/>
              </w:rPr>
              <w:t>جامعة الملك خالد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857B1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857B1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857B1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857B1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857B1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857B1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857B1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857B1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857B1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857B1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857B1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857B1F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857B1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857B1F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  <w:rPr>
          <w:rtl/>
        </w:rPr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7"/>
        <w:gridCol w:w="696"/>
        <w:gridCol w:w="862"/>
        <w:gridCol w:w="48"/>
        <w:gridCol w:w="195"/>
        <w:gridCol w:w="167"/>
        <w:gridCol w:w="405"/>
        <w:gridCol w:w="500"/>
        <w:gridCol w:w="261"/>
        <w:gridCol w:w="680"/>
        <w:gridCol w:w="261"/>
        <w:gridCol w:w="192"/>
        <w:gridCol w:w="425"/>
        <w:gridCol w:w="405"/>
        <w:gridCol w:w="1976"/>
        <w:gridCol w:w="261"/>
        <w:gridCol w:w="1780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13E533D6" w:rsidR="00807FAF" w:rsidRPr="00717DD0" w:rsidRDefault="00EB13B8" w:rsidP="00416FE2">
            <w:pPr>
              <w:bidi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717DD0">
              <w:rPr>
                <w:rFonts w:ascii="Sakkal Majalla" w:hAnsi="Sakkal Majalla" w:cs="Sakkal Majalla"/>
                <w:b/>
                <w:bCs/>
                <w:color w:val="FF0000"/>
                <w:rtl/>
                <w:lang w:bidi="ar-EG"/>
              </w:rPr>
              <w:t>ساعتان</w:t>
            </w:r>
            <w:r w:rsidR="000717FE" w:rsidRPr="00717DD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A9C03D0" w:rsidR="00A506A9" w:rsidRPr="005D2DDD" w:rsidRDefault="00E57CE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E57CEC">
              <w:rPr>
                <w:rFonts w:asciiTheme="majorBidi" w:hAnsiTheme="majorBidi" w:cstheme="majorBidi"/>
                <w:b/>
                <w:bCs/>
                <w:color w:val="FF0000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4F2C3404" w:rsidR="005C6B5C" w:rsidRPr="005D2DDD" w:rsidRDefault="00E57CEC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57CEC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6F56E91B" w14:textId="77777777" w:rsidR="0046286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</w:t>
            </w:r>
            <w:proofErr w:type="gramStart"/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  <w:r w:rsidR="00DC3B6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DC3B62" w:rsidRPr="00C85943">
              <w:rPr>
                <w:rFonts w:ascii="Traditional Arabic" w:hAnsi="Traditional Arabic" w:cs="Traditional Arabic"/>
                <w:b/>
                <w:sz w:val="28"/>
                <w:szCs w:val="28"/>
                <w:rtl/>
              </w:rPr>
              <w:t>:</w:t>
            </w:r>
            <w:proofErr w:type="gramEnd"/>
            <w:r w:rsidR="00DC3B62" w:rsidRPr="0046286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  <w:p w14:paraId="4E828D73" w14:textId="79B33B9D" w:rsidR="00C537CB" w:rsidRPr="00717DD0" w:rsidRDefault="00DC3B62" w:rsidP="0046286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717DD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السنة </w:t>
            </w:r>
            <w:r w:rsidR="00717DD0" w:rsidRPr="00717DD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الأولى</w:t>
            </w:r>
            <w:r w:rsidRPr="00717DD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/ </w:t>
            </w:r>
            <w:r w:rsidR="00717DD0" w:rsidRPr="00717DD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الفصل</w:t>
            </w:r>
            <w:r w:rsidRPr="00717DD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الثالث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7C1146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7D012A46" w:rsidR="00550C20" w:rsidRPr="00717DD0" w:rsidRDefault="00D4543C" w:rsidP="00717DD0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لا توجد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5204ADE4" w:rsidR="00807FAF" w:rsidRPr="00717DD0" w:rsidRDefault="000717FE" w:rsidP="00717DD0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لا توجد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1A8BC8B6" w:rsidR="00D47214" w:rsidRPr="00A4688B" w:rsidRDefault="00DA563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  <w:r w:rsidRPr="00A4688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6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26A5A55" w:rsidR="00D47214" w:rsidRPr="00A4688B" w:rsidRDefault="00DA563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  <w:r w:rsidRPr="00A4688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27.3</w:t>
            </w:r>
            <w:r w:rsidR="000717FE" w:rsidRPr="00A4688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60B95ADE" w:rsidR="00D47214" w:rsidRPr="00A4688B" w:rsidRDefault="00A4688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  <w:r w:rsidRPr="00A4688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5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0FA8FB32" w:rsidR="00D47214" w:rsidRPr="00A4688B" w:rsidRDefault="00A4688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  <w:r w:rsidRPr="00A4688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22.7</w:t>
            </w:r>
            <w:r w:rsidR="00F5256A" w:rsidRPr="00A4688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%</w:t>
            </w: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A4688B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A4688B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A4688B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A4688B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58F6BA62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4688B">
              <w:rPr>
                <w:rFonts w:asciiTheme="majorBidi" w:hAnsiTheme="majorBidi" w:cstheme="majorBidi" w:hint="cs"/>
                <w:b/>
                <w:bCs/>
                <w:rtl/>
              </w:rPr>
              <w:t xml:space="preserve"> (</w:t>
            </w:r>
            <w:proofErr w:type="gramEnd"/>
            <w:r w:rsidR="00A4688B">
              <w:rPr>
                <w:rFonts w:asciiTheme="majorBidi" w:hAnsiTheme="majorBidi" w:cstheme="majorBidi" w:hint="cs"/>
                <w:b/>
                <w:bCs/>
                <w:rtl/>
              </w:rPr>
              <w:t xml:space="preserve"> تطبيقي)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53EE53A8" w:rsidR="00D47214" w:rsidRPr="00A4688B" w:rsidRDefault="00A4688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  <w:r w:rsidRPr="00A4688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11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6C14BC19" w:rsidR="00D47214" w:rsidRPr="00A4688B" w:rsidRDefault="00A4688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</w:rPr>
            </w:pPr>
            <w:r w:rsidRPr="00A4688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50%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DD415B5" w:rsidR="00026BDF" w:rsidRPr="000274EF" w:rsidRDefault="00A4688B" w:rsidP="00EB13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22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0B84C0E6" w:rsidR="00026BDF" w:rsidRPr="000274EF" w:rsidRDefault="0050450C" w:rsidP="00EB13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ـ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EE8F777" w:rsidR="00026BDF" w:rsidRPr="000274EF" w:rsidRDefault="0050450C" w:rsidP="00EB13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ـ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4A6A8E1C" w:rsidR="00026BDF" w:rsidRPr="000274EF" w:rsidRDefault="0050450C" w:rsidP="00EB13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ـ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A15730E" w:rsidR="00026BDF" w:rsidRPr="000274EF" w:rsidRDefault="00A4688B" w:rsidP="00EB13B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A4688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</w:rPr>
              <w:t>22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A65EFB" w14:textId="312E02F1" w:rsidR="00EB13B8" w:rsidRPr="00717DD0" w:rsidRDefault="00AE57B1" w:rsidP="00717DD0">
            <w:pPr>
              <w:pStyle w:val="2"/>
              <w:numPr>
                <w:ilvl w:val="0"/>
                <w:numId w:val="11"/>
              </w:numPr>
              <w:rPr>
                <w:rtl/>
              </w:rPr>
            </w:pPr>
            <w:bookmarkStart w:id="7" w:name="_Toc337786"/>
            <w:r w:rsidRPr="00717DD0">
              <w:rPr>
                <w:rFonts w:hint="cs"/>
                <w:rtl/>
              </w:rPr>
              <w:t>ال</w:t>
            </w:r>
            <w:r w:rsidR="00192987" w:rsidRPr="00717DD0">
              <w:rPr>
                <w:rFonts w:hint="cs"/>
                <w:rtl/>
              </w:rPr>
              <w:t xml:space="preserve">وصف </w:t>
            </w:r>
            <w:r w:rsidRPr="00717DD0">
              <w:rPr>
                <w:rFonts w:hint="cs"/>
                <w:rtl/>
              </w:rPr>
              <w:t>العام ل</w:t>
            </w:r>
            <w:r w:rsidR="00192987" w:rsidRPr="00717DD0">
              <w:rPr>
                <w:rFonts w:hint="cs"/>
                <w:rtl/>
              </w:rPr>
              <w:t>لمقرر:</w:t>
            </w:r>
            <w:bookmarkEnd w:id="7"/>
            <w:r w:rsidR="00F5256A" w:rsidRPr="00717DD0">
              <w:rPr>
                <w:rtl/>
              </w:rPr>
              <w:t xml:space="preserve"> </w:t>
            </w:r>
          </w:p>
          <w:p w14:paraId="72D97E3A" w14:textId="3F250841" w:rsidR="00673AFD" w:rsidRPr="00192987" w:rsidRDefault="00717DD0" w:rsidP="00717DD0">
            <w:pPr>
              <w:pStyle w:val="2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="00F5256A" w:rsidRPr="00EB13B8">
              <w:rPr>
                <w:rFonts w:hint="cs"/>
                <w:rtl/>
              </w:rPr>
              <w:t xml:space="preserve"> </w:t>
            </w:r>
            <w:r w:rsidR="00F5256A" w:rsidRPr="00717DD0">
              <w:rPr>
                <w:rFonts w:hint="cs"/>
                <w:rtl/>
              </w:rPr>
              <w:t xml:space="preserve">يُعدُّ هذا المقرر من المقررات الهامة، كونه يحوي مهارات حياتية في تحسين وتجويد التواصل </w:t>
            </w:r>
            <w:proofErr w:type="gramStart"/>
            <w:r w:rsidR="00F5256A" w:rsidRPr="00717DD0">
              <w:rPr>
                <w:rFonts w:hint="cs"/>
                <w:rtl/>
              </w:rPr>
              <w:t>مع  الآخرين</w:t>
            </w:r>
            <w:proofErr w:type="gramEnd"/>
            <w:r w:rsidR="00F5256A" w:rsidRPr="00717DD0">
              <w:rPr>
                <w:rFonts w:hint="cs"/>
                <w:rtl/>
              </w:rPr>
              <w:t>، لا يستغني عنها أي انسأن في أي زمان ومكان، ويجب على الطالب او الخريج اجادة تلك المهارات سواء كانت مهارات اتصال كلامية أو غير كلامية.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717DD0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A3B6" w14:textId="7940A3DB" w:rsidR="00AA1554" w:rsidRPr="00A4688B" w:rsidRDefault="00F5256A" w:rsidP="00416FE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A4688B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تنمية مهارات التواصل لدى الطلبة وتأهيلهم للتواصل الجيد والناجح مع الذات ومع </w:t>
            </w:r>
            <w:proofErr w:type="gramStart"/>
            <w:r w:rsidRPr="00A4688B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الآخرين,</w:t>
            </w:r>
            <w:proofErr w:type="gramEnd"/>
            <w:r w:rsidRPr="00A4688B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وإعدادهم للاندماج والتناغم والتفهم  والتواصل وبناء العلاقات باحترام وسلام مع محيطهم وما قد يشمله  من مفاهيم وثقافات مختلفة , إلى جانب اكتسابهم الكم المعرفي ولمعلوماتي المناسب عن الاتصال وموضوعاته المتعددة والمختلفة, والذي يساهم في إنجاح حياتهم الخاصة والعملية </w:t>
            </w:r>
            <w:r w:rsidRPr="00A4688B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على حد سواء.  </w:t>
            </w:r>
          </w:p>
          <w:p w14:paraId="09DC25A5" w14:textId="1032E42F"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5711FF0" w14:textId="4CD03797" w:rsidR="00BD2CF4" w:rsidRPr="005D2DDD" w:rsidRDefault="006F5B3C" w:rsidP="00717DD0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13B84" w:rsidRPr="005D2DDD" w14:paraId="30EFBBC8" w14:textId="1E8B614E" w:rsidTr="005764B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913B84" w:rsidRPr="00B4292A" w:rsidRDefault="00913B84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120587E" w14:textId="55363D09" w:rsidR="00913B84" w:rsidRPr="00717DD0" w:rsidRDefault="00913B84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يُعَرِّفُ الاتصال ويشرح أهميته.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7777777" w:rsidR="00913B84" w:rsidRPr="00B4292A" w:rsidRDefault="00913B84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13B84" w:rsidRPr="005D2DDD" w14:paraId="3806A3EC" w14:textId="55D3FA0F" w:rsidTr="005764B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913B84" w:rsidRPr="00B4292A" w:rsidRDefault="00913B84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1FA908B" w14:textId="1CD07643" w:rsidR="00913B84" w:rsidRPr="00717DD0" w:rsidRDefault="00913B84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rtl/>
              </w:rPr>
              <w:t>يُمَيِزُ بين الأنواع المختلفة من الاتصال</w:t>
            </w: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77777777" w:rsidR="00913B84" w:rsidRPr="00B4292A" w:rsidRDefault="00913B84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B2A5FFD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13B84" w:rsidRPr="005D2DDD" w14:paraId="45236895" w14:textId="1AE5498E" w:rsidTr="005764B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913B84" w:rsidRPr="00B4292A" w:rsidRDefault="00913B84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2997397" w14:textId="4A7D6166" w:rsidR="00913B84" w:rsidRPr="00717DD0" w:rsidRDefault="00745029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يُعدُّ عرضا تقديميا ويلقيه امام الآخرين.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913B84" w:rsidRPr="00B4292A" w:rsidRDefault="00913B84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A016F" w:rsidRPr="005D2DDD" w14:paraId="2EF6DAB6" w14:textId="77777777" w:rsidTr="005764B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6F5A13" w14:textId="4D00CCAA" w:rsidR="00AA016F" w:rsidRPr="00B4292A" w:rsidRDefault="00AA016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DF4366" w14:textId="4919DAB1" w:rsidR="00AA016F" w:rsidRPr="00717DD0" w:rsidRDefault="00AA016F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يُوَظِّفْ لغة الجسد في العملية الاتصالية التي يقوم بها.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297840" w14:textId="77777777" w:rsidR="00AA016F" w:rsidRPr="00B4292A" w:rsidRDefault="00AA016F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13B84" w:rsidRPr="005D2DDD" w14:paraId="597D1414" w14:textId="60019B8C" w:rsidTr="005764B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06B45975" w:rsidR="00913B84" w:rsidRPr="00B4292A" w:rsidRDefault="007B1FE2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86F403" w14:textId="3960BA30" w:rsidR="00913B84" w:rsidRPr="00717DD0" w:rsidRDefault="00745029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يق</w:t>
            </w:r>
            <w:r w:rsidR="00CB41ED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ن</w:t>
            </w: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ع الآخرين من خلال الحديث.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913B84" w:rsidRPr="00B4292A" w:rsidRDefault="00913B84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16085D39" w14:textId="361EE7B6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5113E05F" w:rsidR="00416FE2" w:rsidRPr="00B4292A" w:rsidRDefault="007B1FE2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06B4DB53" w:rsidR="00416FE2" w:rsidRPr="00717DD0" w:rsidRDefault="00A4688B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يُنْشِئ محتوى هادفاً وينشره من خلال وسائل التواصل الاجتماعي.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13B84" w:rsidRPr="005D2DDD" w14:paraId="4504EDC6" w14:textId="3E38861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913B84" w:rsidRPr="00B4292A" w:rsidRDefault="00913B84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482D07BE" w:rsidR="00913B84" w:rsidRPr="00717DD0" w:rsidRDefault="00D4543C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يتصرف بمسؤولية تجاه الآخرين.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913B84" w:rsidRPr="00B4292A" w:rsidRDefault="00913B84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13B84" w:rsidRPr="005D2DDD" w14:paraId="57A7085E" w14:textId="46CF2231" w:rsidTr="00D4543C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2818601" w14:textId="3980096A" w:rsidR="00913B84" w:rsidRPr="00B4292A" w:rsidRDefault="00D4543C" w:rsidP="00D4543C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DFEC7FB" w14:textId="7020B0F3" w:rsidR="00913B84" w:rsidRPr="00717DD0" w:rsidRDefault="00AA016F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يشارك بكفاءة وفعالية مع فريق العمل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35F9CBA" w14:textId="77777777" w:rsidR="00913B84" w:rsidRPr="00B4292A" w:rsidRDefault="00913B84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D4543C" w:rsidRPr="005D2DDD" w14:paraId="23817EAC" w14:textId="77777777" w:rsidTr="005764B0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AEE1C3" w14:textId="7FF60324" w:rsidR="00D4543C" w:rsidRPr="00B4292A" w:rsidRDefault="00D4543C" w:rsidP="00416FE2">
            <w:pPr>
              <w:bidi/>
              <w:rPr>
                <w:rFonts w:asciiTheme="majorBidi" w:hAnsiTheme="majorBidi" w:cstheme="majorBidi" w:hint="cs"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F17DBE4" w14:textId="50C58D90" w:rsidR="00D4543C" w:rsidRPr="00717DD0" w:rsidRDefault="00D4543C" w:rsidP="00416FE2">
            <w:p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يتمثل النزاهة والأمانة.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15BA2CE" w14:textId="77777777" w:rsidR="00D4543C" w:rsidRPr="00B4292A" w:rsidRDefault="00D4543C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D225ED" w:rsidRPr="005D2DDD" w14:paraId="587DDBA3" w14:textId="77777777" w:rsidTr="00283B5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462862" w:rsidRPr="005D2DDD" w14:paraId="6CF699DF" w14:textId="77777777" w:rsidTr="00B47F20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F9A045" w14:textId="77777777" w:rsidR="00462862" w:rsidRPr="00DE07AD" w:rsidRDefault="00462862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864EF5" w14:textId="0BA08889" w:rsidR="00462862" w:rsidRDefault="00462862" w:rsidP="0046286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الجانب النظر</w:t>
            </w:r>
            <w:r w:rsidR="00313C8F">
              <w:rPr>
                <w:rFonts w:asciiTheme="majorBidi" w:hAnsiTheme="majorBidi" w:cstheme="majorBidi" w:hint="cs"/>
                <w:rtl/>
              </w:rPr>
              <w:t>ي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58FE951" w14:textId="77777777" w:rsidR="00462862" w:rsidRDefault="00462862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D225ED" w:rsidRPr="005D2DDD" w14:paraId="7A7D722A" w14:textId="77777777" w:rsidTr="00B47F20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172419" w14:textId="77777777" w:rsidR="00462862" w:rsidRPr="009D18C4" w:rsidRDefault="00462862" w:rsidP="00462862">
            <w:pPr>
              <w:jc w:val="right"/>
              <w:rPr>
                <w:rFonts w:ascii="Traditional Arabic" w:hAnsi="Traditional Arabic" w:cs="PT Bold Heading"/>
                <w:color w:val="0D0D0D"/>
                <w:rtl/>
              </w:rPr>
            </w:pPr>
            <w:r w:rsidRPr="009D18C4">
              <w:rPr>
                <w:rFonts w:ascii="Traditional Arabic" w:hAnsi="Traditional Arabic" w:cs="PT Bold Heading"/>
                <w:color w:val="0D0D0D"/>
                <w:rtl/>
              </w:rPr>
              <w:t>عملية الاتصال</w:t>
            </w:r>
            <w:r w:rsidRPr="009D18C4">
              <w:rPr>
                <w:rFonts w:ascii="Traditional Arabic" w:hAnsi="Traditional Arabic" w:cs="PT Bold Heading" w:hint="cs"/>
                <w:color w:val="0D0D0D"/>
                <w:rtl/>
              </w:rPr>
              <w:t>:</w:t>
            </w:r>
          </w:p>
          <w:p w14:paraId="53D0A70A" w14:textId="77777777" w:rsidR="00462862" w:rsidRPr="0083008B" w:rsidRDefault="00462862" w:rsidP="0083008B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*مفهوم الاتصال وطبيعته.</w:t>
            </w:r>
          </w:p>
          <w:p w14:paraId="06A50590" w14:textId="77777777" w:rsidR="00462862" w:rsidRPr="0083008B" w:rsidRDefault="00462862" w:rsidP="0083008B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*عناصر الاتصال.</w:t>
            </w:r>
          </w:p>
          <w:p w14:paraId="03D315B8" w14:textId="77777777" w:rsidR="00462862" w:rsidRPr="0083008B" w:rsidRDefault="00462862" w:rsidP="0083008B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*خصائص الاتصال.</w:t>
            </w:r>
          </w:p>
          <w:p w14:paraId="6F5FD334" w14:textId="53F4F45B" w:rsidR="00462862" w:rsidRPr="00DE07AD" w:rsidRDefault="00462862" w:rsidP="00462862">
            <w:pPr>
              <w:bidi/>
              <w:rPr>
                <w:rFonts w:asciiTheme="majorBidi" w:hAnsiTheme="majorBidi" w:cstheme="majorBidi"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*بعض المفاهيم الخاطئة عن الاتصال.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462F4BF2" w:rsidR="00D225ED" w:rsidRPr="00745029" w:rsidRDefault="001A6769" w:rsidP="0074502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745029">
              <w:rPr>
                <w:rFonts w:asciiTheme="majorBidi" w:hAnsiTheme="majorBidi" w:cstheme="majorBidi" w:hint="cs"/>
                <w:color w:val="FF0000"/>
                <w:rtl/>
              </w:rPr>
              <w:t>1</w:t>
            </w:r>
          </w:p>
        </w:tc>
      </w:tr>
      <w:tr w:rsidR="00D225ED" w:rsidRPr="005D2DDD" w14:paraId="1ECDCD5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D225ED" w:rsidRPr="00DE07AD" w:rsidRDefault="00D225ED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E489C9" w14:textId="77777777" w:rsidR="00C1255C" w:rsidRPr="009D18C4" w:rsidRDefault="00C1255C" w:rsidP="00C1255C">
            <w:pPr>
              <w:bidi/>
              <w:rPr>
                <w:rFonts w:ascii="Traditional Arabic" w:hAnsi="Traditional Arabic" w:cs="PT Bold Heading"/>
                <w:color w:val="0D0D0D"/>
                <w:rtl/>
              </w:rPr>
            </w:pPr>
            <w:r w:rsidRPr="009D18C4">
              <w:rPr>
                <w:rFonts w:ascii="Traditional Arabic" w:hAnsi="Traditional Arabic" w:cs="PT Bold Heading"/>
                <w:color w:val="0D0D0D"/>
                <w:rtl/>
              </w:rPr>
              <w:t>أنواع الاتصال:</w:t>
            </w:r>
          </w:p>
          <w:p w14:paraId="0A86E98C" w14:textId="1CD84C4C" w:rsidR="00C1255C" w:rsidRPr="009D18C4" w:rsidRDefault="00C1255C" w:rsidP="00C1255C">
            <w:pPr>
              <w:bidi/>
              <w:rPr>
                <w:rFonts w:ascii="Traditional Arabic" w:hAnsi="Traditional Arabic" w:cs="PT Bold Heading"/>
                <w:color w:val="0D0D0D"/>
              </w:rPr>
            </w:pPr>
            <w:r w:rsidRPr="009D18C4">
              <w:rPr>
                <w:rFonts w:ascii="Traditional Arabic" w:hAnsi="Traditional Arabic" w:cs="PT Bold Heading"/>
                <w:color w:val="0D0D0D"/>
                <w:rtl/>
              </w:rPr>
              <w:t xml:space="preserve"> الاتصال اللفظي:</w:t>
            </w:r>
          </w:p>
          <w:p w14:paraId="74BA52BC" w14:textId="17F98E4A" w:rsidR="00C1255C" w:rsidRPr="0083008B" w:rsidRDefault="00C1255C" w:rsidP="00C1255C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*اللغة (مفهومها وعناصره</w:t>
            </w:r>
            <w:r w:rsidR="002C5916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</w:t>
            </w: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)</w:t>
            </w:r>
          </w:p>
          <w:p w14:paraId="2B04DCF3" w14:textId="77777777" w:rsidR="00C1255C" w:rsidRPr="0083008B" w:rsidRDefault="00C1255C" w:rsidP="00C1255C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*الحوار (مفهومة وخصائصه)</w:t>
            </w:r>
          </w:p>
          <w:p w14:paraId="749D2A6B" w14:textId="77777777" w:rsidR="00C1255C" w:rsidRPr="0083008B" w:rsidRDefault="00C1255C" w:rsidP="00C1255C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*استراتيجيات الحوار الناجح ومهاراته.</w:t>
            </w:r>
          </w:p>
          <w:p w14:paraId="4C714A66" w14:textId="77777777" w:rsidR="00C1255C" w:rsidRPr="0083008B" w:rsidRDefault="00C1255C" w:rsidP="00C1255C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*معوقات الحوار.</w:t>
            </w:r>
          </w:p>
          <w:p w14:paraId="31400AE4" w14:textId="77777777" w:rsidR="00C1255C" w:rsidRPr="0083008B" w:rsidRDefault="00C1255C" w:rsidP="00C1255C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*فن إدارة الكلمات.</w:t>
            </w:r>
          </w:p>
          <w:p w14:paraId="3991BA1B" w14:textId="00EE8C85" w:rsidR="00D225ED" w:rsidRPr="00DE07AD" w:rsidRDefault="00C1255C" w:rsidP="00C1255C">
            <w:pPr>
              <w:bidi/>
              <w:rPr>
                <w:rFonts w:asciiTheme="majorBidi" w:hAnsiTheme="majorBidi" w:cstheme="majorBidi"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*مهارات المحادثة الجيدة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415A2394" w:rsidR="00D225ED" w:rsidRPr="00745029" w:rsidRDefault="001A6769" w:rsidP="0074502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745029">
              <w:rPr>
                <w:rFonts w:asciiTheme="majorBidi" w:hAnsiTheme="majorBidi" w:cstheme="majorBidi" w:hint="cs"/>
                <w:color w:val="FF0000"/>
                <w:rtl/>
              </w:rPr>
              <w:t>1</w:t>
            </w:r>
          </w:p>
        </w:tc>
      </w:tr>
      <w:tr w:rsidR="000D3B73" w:rsidRPr="005D2DDD" w14:paraId="123517E9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0D3B73" w:rsidRPr="00DE07AD" w:rsidRDefault="000D3B73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lastRenderedPageBreak/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590391" w14:textId="04D2A435" w:rsidR="000D3B73" w:rsidRPr="009D18C4" w:rsidRDefault="00EC63DC" w:rsidP="000D3B73">
            <w:pPr>
              <w:bidi/>
              <w:rPr>
                <w:rFonts w:ascii="Traditional Arabic" w:hAnsi="Traditional Arabic" w:cs="PT Bold Heading"/>
                <w:color w:val="0D0D0D"/>
                <w:rtl/>
              </w:rPr>
            </w:pPr>
            <w:r>
              <w:rPr>
                <w:rFonts w:ascii="Traditional Arabic" w:hAnsi="Traditional Arabic" w:cs="PT Bold Heading" w:hint="cs"/>
                <w:color w:val="0D0D0D"/>
                <w:rtl/>
              </w:rPr>
              <w:t>الاتصال</w:t>
            </w:r>
            <w:r w:rsidR="000D3B73" w:rsidRPr="009D18C4">
              <w:rPr>
                <w:rFonts w:ascii="Traditional Arabic" w:hAnsi="Traditional Arabic" w:cs="PT Bold Heading" w:hint="cs"/>
                <w:color w:val="0D0D0D"/>
                <w:rtl/>
              </w:rPr>
              <w:t xml:space="preserve"> غير اللفظي:</w:t>
            </w:r>
          </w:p>
          <w:p w14:paraId="6CEAAD16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*(تعريفه - خصائصه)</w:t>
            </w:r>
          </w:p>
          <w:p w14:paraId="01FF15EA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*أهمية الاتصال غير اللفظي.</w:t>
            </w:r>
          </w:p>
          <w:p w14:paraId="31F85B4B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*العلاقة بين الاتصال اللفظي وغير اللفظي.</w:t>
            </w:r>
          </w:p>
          <w:p w14:paraId="1FD32950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*أنواع الاتصال غير اللفظي.</w:t>
            </w:r>
          </w:p>
          <w:p w14:paraId="176BF3BF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*سمات (خصائص) الاتصال غير اللفظي.</w:t>
            </w:r>
          </w:p>
          <w:p w14:paraId="584C671E" w14:textId="687A8C23" w:rsidR="000D3B73" w:rsidRPr="00DE07AD" w:rsidRDefault="000D3B73" w:rsidP="000D3B73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218CDD1B" w:rsidR="000D3B73" w:rsidRPr="00745029" w:rsidRDefault="001A6769" w:rsidP="0074502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745029">
              <w:rPr>
                <w:rFonts w:asciiTheme="majorBidi" w:hAnsiTheme="majorBidi" w:cstheme="majorBidi" w:hint="cs"/>
                <w:color w:val="FF0000"/>
                <w:rtl/>
              </w:rPr>
              <w:t>1</w:t>
            </w:r>
          </w:p>
        </w:tc>
      </w:tr>
      <w:tr w:rsidR="000D3B73" w:rsidRPr="005D2DDD" w14:paraId="7575697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74AD1463" w:rsidR="000D3B73" w:rsidRPr="00DE07AD" w:rsidRDefault="000D3B73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9CF32F" w14:textId="77777777" w:rsidR="000D3B73" w:rsidRPr="009D18C4" w:rsidRDefault="000D3B73" w:rsidP="000D3B73">
            <w:pPr>
              <w:bidi/>
              <w:rPr>
                <w:rFonts w:ascii="Traditional Arabic" w:hAnsi="Traditional Arabic" w:cs="PT Bold Heading"/>
                <w:color w:val="0D0D0D"/>
                <w:rtl/>
              </w:rPr>
            </w:pPr>
            <w:r w:rsidRPr="009D18C4">
              <w:rPr>
                <w:rFonts w:ascii="Traditional Arabic" w:hAnsi="Traditional Arabic" w:cs="PT Bold Heading" w:hint="cs"/>
                <w:color w:val="0D0D0D"/>
                <w:rtl/>
              </w:rPr>
              <w:t>الاستماع والانصات:</w:t>
            </w:r>
          </w:p>
          <w:p w14:paraId="782A22C5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D18C4">
              <w:rPr>
                <w:rFonts w:ascii="Traditional Arabic" w:hAnsi="Traditional Arabic" w:cs="Traditional Arabic" w:hint="cs"/>
                <w:color w:val="0D0D0D"/>
                <w:sz w:val="28"/>
                <w:szCs w:val="28"/>
                <w:rtl/>
              </w:rPr>
              <w:t>*</w:t>
            </w: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أهمية الاستماع في عملية الاتصال.</w:t>
            </w:r>
          </w:p>
          <w:p w14:paraId="0384D176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*الفرق بين "السمع </w:t>
            </w: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–</w:t>
            </w: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الاستماع </w:t>
            </w: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–</w:t>
            </w: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الانصات"</w:t>
            </w:r>
          </w:p>
          <w:p w14:paraId="196452F1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*مراحل عملية الاستماع.</w:t>
            </w:r>
          </w:p>
          <w:p w14:paraId="38CEAE6F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*الاستماع الفعال.</w:t>
            </w:r>
          </w:p>
          <w:p w14:paraId="19E2F647" w14:textId="6C06ABB8" w:rsidR="000D3B73" w:rsidRPr="00DE07AD" w:rsidRDefault="000D3B73" w:rsidP="000D3B73">
            <w:pPr>
              <w:bidi/>
              <w:rPr>
                <w:rFonts w:asciiTheme="majorBidi" w:hAnsiTheme="majorBidi" w:cstheme="majorBidi"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*سلبيات عدم الاصغاء.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27971B31" w:rsidR="000D3B73" w:rsidRPr="00745029" w:rsidRDefault="001A6769" w:rsidP="0074502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745029">
              <w:rPr>
                <w:rFonts w:asciiTheme="majorBidi" w:hAnsiTheme="majorBidi" w:cstheme="majorBidi" w:hint="cs"/>
                <w:color w:val="FF0000"/>
                <w:rtl/>
              </w:rPr>
              <w:t>1</w:t>
            </w:r>
          </w:p>
        </w:tc>
      </w:tr>
      <w:tr w:rsidR="000D3B73" w:rsidRPr="005D2DDD" w14:paraId="54E1ECC3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0D3B73" w:rsidRPr="00DE07AD" w:rsidRDefault="000D3B73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5F1599" w14:textId="77777777" w:rsidR="000D3B73" w:rsidRPr="009D18C4" w:rsidRDefault="000D3B73" w:rsidP="000D3B73">
            <w:pPr>
              <w:bidi/>
              <w:rPr>
                <w:rFonts w:ascii="Traditional Arabic" w:hAnsi="Traditional Arabic" w:cs="PT Bold Heading"/>
                <w:color w:val="0D0D0D"/>
                <w:rtl/>
              </w:rPr>
            </w:pPr>
            <w:r w:rsidRPr="009D18C4">
              <w:rPr>
                <w:rFonts w:ascii="Traditional Arabic" w:hAnsi="Traditional Arabic" w:cs="PT Bold Heading"/>
                <w:color w:val="0D0D0D"/>
                <w:rtl/>
              </w:rPr>
              <w:t>الاتصال مع الجمهور:</w:t>
            </w:r>
          </w:p>
          <w:p w14:paraId="1ACC643A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D18C4">
              <w:rPr>
                <w:rFonts w:ascii="Traditional Arabic" w:hAnsi="Traditional Arabic" w:cs="Traditional Arabic"/>
                <w:color w:val="0D0D0D"/>
                <w:sz w:val="28"/>
                <w:szCs w:val="28"/>
                <w:rtl/>
              </w:rPr>
              <w:t>*</w:t>
            </w: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طبيعة الاتصال مع الجمهور.</w:t>
            </w:r>
          </w:p>
          <w:p w14:paraId="2E2DD026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*مهارات الحديث الى الجمهور.</w:t>
            </w:r>
          </w:p>
          <w:p w14:paraId="2E971BCC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*أهمية العرض والالقاء.</w:t>
            </w:r>
          </w:p>
          <w:p w14:paraId="345D31FC" w14:textId="76121A5A" w:rsidR="000D3B73" w:rsidRPr="00DE07AD" w:rsidRDefault="000D3B73" w:rsidP="000D3B73">
            <w:pPr>
              <w:bidi/>
              <w:rPr>
                <w:rFonts w:asciiTheme="majorBidi" w:hAnsiTheme="majorBidi" w:cstheme="majorBidi"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*مرحل إعداد وتجهيز عرضاً جيداً.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34456F9B" w:rsidR="000D3B73" w:rsidRPr="00745029" w:rsidRDefault="000D3B73" w:rsidP="0074502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745029">
              <w:rPr>
                <w:rFonts w:asciiTheme="majorBidi" w:hAnsiTheme="majorBidi" w:cstheme="majorBidi" w:hint="cs"/>
                <w:color w:val="FF0000"/>
                <w:rtl/>
              </w:rPr>
              <w:t>2</w:t>
            </w:r>
          </w:p>
        </w:tc>
      </w:tr>
      <w:tr w:rsidR="000D3B73" w:rsidRPr="005D2DDD" w14:paraId="2D456FE0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0BE83BB4" w:rsidR="000D3B73" w:rsidRPr="00DE07AD" w:rsidRDefault="000D3B73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3924C" w14:textId="77777777" w:rsidR="000D3B73" w:rsidRPr="009D18C4" w:rsidRDefault="000D3B73" w:rsidP="000D3B73">
            <w:pPr>
              <w:bidi/>
              <w:rPr>
                <w:rFonts w:ascii="Traditional Arabic" w:hAnsi="Traditional Arabic" w:cs="PT Bold Heading"/>
                <w:color w:val="0D0D0D"/>
                <w:rtl/>
              </w:rPr>
            </w:pPr>
            <w:r w:rsidRPr="009D18C4">
              <w:rPr>
                <w:rFonts w:ascii="Traditional Arabic" w:hAnsi="Traditional Arabic" w:cs="PT Bold Heading" w:hint="cs"/>
                <w:color w:val="0D0D0D"/>
                <w:rtl/>
              </w:rPr>
              <w:t>لغة الجسد:</w:t>
            </w:r>
          </w:p>
          <w:p w14:paraId="2A305589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D18C4">
              <w:rPr>
                <w:rFonts w:ascii="Traditional Arabic" w:hAnsi="Traditional Arabic" w:cs="Traditional Arabic" w:hint="cs"/>
                <w:color w:val="0D0D0D"/>
                <w:sz w:val="28"/>
                <w:szCs w:val="28"/>
                <w:rtl/>
              </w:rPr>
              <w:t>*</w:t>
            </w: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مفهومها واستخداماته</w:t>
            </w:r>
            <w:r w:rsidRPr="0083008B">
              <w:rPr>
                <w:rFonts w:ascii="Traditional Arabic" w:hAnsi="Traditional Arabic" w:cs="Traditional Arabic" w:hint="eastAsia"/>
                <w:b/>
                <w:bCs/>
                <w:color w:val="0D0D0D" w:themeColor="text1" w:themeTint="F2"/>
                <w:sz w:val="28"/>
                <w:szCs w:val="28"/>
                <w:rtl/>
              </w:rPr>
              <w:t>ا</w:t>
            </w: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.</w:t>
            </w:r>
          </w:p>
          <w:p w14:paraId="1B4E4037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*وسائل لغة الجسد.</w:t>
            </w:r>
          </w:p>
          <w:p w14:paraId="2402307C" w14:textId="0DF542F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*ما</w:t>
            </w:r>
            <w:r w:rsidR="00DA5634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يجب معرفته عن لغة الجسد.</w:t>
            </w:r>
          </w:p>
          <w:p w14:paraId="030AC8DC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*كيف تقرأ لغة الجسد.</w:t>
            </w:r>
          </w:p>
          <w:p w14:paraId="7A44CCE1" w14:textId="556A8840" w:rsidR="000D3B73" w:rsidRPr="00DE07AD" w:rsidRDefault="000D3B73" w:rsidP="000D3B73">
            <w:pPr>
              <w:bidi/>
              <w:rPr>
                <w:rFonts w:asciiTheme="majorBidi" w:hAnsiTheme="majorBidi" w:cstheme="majorBidi"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*الأخطاء التي يجب تجنبها عند قراءة لغة الجسد.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4BDFD" w14:textId="71970339" w:rsidR="000D3B73" w:rsidRPr="00745029" w:rsidRDefault="000D3B73" w:rsidP="0074502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745029">
              <w:rPr>
                <w:rFonts w:asciiTheme="majorBidi" w:hAnsiTheme="majorBidi" w:cstheme="majorBidi" w:hint="cs"/>
                <w:color w:val="FF0000"/>
                <w:rtl/>
              </w:rPr>
              <w:t>2</w:t>
            </w:r>
          </w:p>
        </w:tc>
      </w:tr>
      <w:tr w:rsidR="000D3B73" w:rsidRPr="005D2DDD" w14:paraId="7CEEDACA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5A2A9" w14:textId="674713EC" w:rsidR="000D3B73" w:rsidRPr="00DE07AD" w:rsidRDefault="000D3B73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CBCD5" w14:textId="77777777" w:rsidR="000D3B73" w:rsidRPr="009D18C4" w:rsidRDefault="000D3B73" w:rsidP="000D3B73">
            <w:pPr>
              <w:bidi/>
              <w:rPr>
                <w:rFonts w:ascii="Traditional Arabic" w:hAnsi="Traditional Arabic" w:cs="PT Bold Heading"/>
                <w:color w:val="0D0D0D"/>
                <w:rtl/>
              </w:rPr>
            </w:pPr>
            <w:r w:rsidRPr="009D18C4">
              <w:rPr>
                <w:rFonts w:ascii="Traditional Arabic" w:hAnsi="Traditional Arabic" w:cs="PT Bold Heading" w:hint="cs"/>
                <w:color w:val="0D0D0D"/>
                <w:rtl/>
              </w:rPr>
              <w:t>الاقناع والتأثير:</w:t>
            </w:r>
          </w:p>
          <w:p w14:paraId="64652718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D18C4">
              <w:rPr>
                <w:rFonts w:ascii="Traditional Arabic" w:hAnsi="Traditional Arabic" w:cs="Traditional Arabic" w:hint="cs"/>
                <w:color w:val="0D0D0D"/>
                <w:sz w:val="28"/>
                <w:szCs w:val="28"/>
                <w:rtl/>
              </w:rPr>
              <w:t>*</w:t>
            </w: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أسس الاتصال الفعال والتأثير في الآخرين.</w:t>
            </w:r>
          </w:p>
          <w:p w14:paraId="1799BD55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*السمات الاقناعية.</w:t>
            </w:r>
          </w:p>
          <w:p w14:paraId="000111CB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*قواعد الاقناع.</w:t>
            </w:r>
          </w:p>
          <w:p w14:paraId="441436CB" w14:textId="77777777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*العوامل المؤثرة في عملية الاقناع.</w:t>
            </w:r>
          </w:p>
          <w:p w14:paraId="273DFF25" w14:textId="1353B9B5" w:rsidR="000D3B73" w:rsidRPr="001A6769" w:rsidRDefault="000D3B73" w:rsidP="001A6769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*أساليب الاقناع واستراتيجياته.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71E870" w14:textId="379CC48C" w:rsidR="000D3B73" w:rsidRPr="00745029" w:rsidRDefault="001A6769" w:rsidP="0074502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745029">
              <w:rPr>
                <w:rFonts w:asciiTheme="majorBidi" w:hAnsiTheme="majorBidi" w:cstheme="majorBidi" w:hint="cs"/>
                <w:color w:val="FF0000"/>
                <w:rtl/>
              </w:rPr>
              <w:t>1</w:t>
            </w:r>
          </w:p>
        </w:tc>
      </w:tr>
      <w:tr w:rsidR="000D3B73" w:rsidRPr="005D2DDD" w14:paraId="0C304C5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C69DF" w14:textId="2CD43308" w:rsidR="000D3B73" w:rsidRPr="00DE07AD" w:rsidRDefault="000D3B73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5980C" w14:textId="2A80F8CC" w:rsidR="000D3B73" w:rsidRDefault="00DA5634" w:rsidP="000D3B73">
            <w:pPr>
              <w:bidi/>
              <w:rPr>
                <w:rFonts w:ascii="Traditional Arabic" w:hAnsi="Traditional Arabic" w:cs="Traditional Arabic"/>
                <w:color w:val="0D0D0D"/>
                <w:sz w:val="28"/>
                <w:szCs w:val="28"/>
                <w:rtl/>
              </w:rPr>
            </w:pPr>
            <w:r>
              <w:rPr>
                <w:rFonts w:ascii="Traditional Arabic" w:hAnsi="Traditional Arabic" w:cs="PT Bold Heading" w:hint="cs"/>
                <w:color w:val="0D0D0D"/>
                <w:rtl/>
              </w:rPr>
              <w:t>الاتصال من خلال وسائل التواصل الاجتماعي</w:t>
            </w:r>
          </w:p>
          <w:p w14:paraId="1E66C0E7" w14:textId="3CE79D05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مفهوم </w:t>
            </w:r>
            <w:r w:rsidR="00DA5634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وسائل التواصل الاجتماعي.</w:t>
            </w: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  <w:p w14:paraId="67032EC3" w14:textId="51385411" w:rsidR="000D3B73" w:rsidRPr="0083008B" w:rsidRDefault="00DA5634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lastRenderedPageBreak/>
              <w:t>أنواع وسائل التواصل الاجتماعي.</w:t>
            </w:r>
          </w:p>
          <w:p w14:paraId="0025EEAC" w14:textId="63AD486C" w:rsidR="000D3B73" w:rsidRPr="0083008B" w:rsidRDefault="00DA5634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مميزات وعيوب وسائل التواصل الاجتماعي.</w:t>
            </w:r>
          </w:p>
          <w:p w14:paraId="78867ED4" w14:textId="7BB44B65" w:rsidR="000D3B73" w:rsidRPr="00DE07AD" w:rsidRDefault="00DA5634" w:rsidP="000D3B7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نصائح للاتصال من خلال وسائل التواصل الاجتماعي.</w:t>
            </w:r>
            <w:r w:rsidR="000D3B73">
              <w:rPr>
                <w:rFonts w:ascii="Traditional Arabic" w:hAnsi="Traditional Arabic" w:cs="Traditional Arabic" w:hint="cs"/>
                <w:color w:val="0D0D0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BC7DBB" w14:textId="1E9C8DBC" w:rsidR="000D3B73" w:rsidRPr="00745029" w:rsidRDefault="001A6769" w:rsidP="0074502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745029">
              <w:rPr>
                <w:rFonts w:asciiTheme="majorBidi" w:hAnsiTheme="majorBidi" w:cstheme="majorBidi" w:hint="cs"/>
                <w:color w:val="FF0000"/>
                <w:rtl/>
              </w:rPr>
              <w:lastRenderedPageBreak/>
              <w:t>2</w:t>
            </w:r>
          </w:p>
        </w:tc>
      </w:tr>
      <w:tr w:rsidR="000D3B73" w:rsidRPr="005D2DDD" w14:paraId="4AEFC40F" w14:textId="77777777" w:rsidTr="000D3B73">
        <w:trPr>
          <w:trHeight w:val="382"/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E9F65" w14:textId="2C7D0D28" w:rsidR="000D3B73" w:rsidRPr="00DE07AD" w:rsidRDefault="000D3B73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5B916" w14:textId="1749BF31" w:rsidR="000D3B73" w:rsidRPr="000D3B73" w:rsidRDefault="000D3B73" w:rsidP="000D3B7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D3B73">
              <w:rPr>
                <w:rFonts w:asciiTheme="majorBidi" w:hAnsiTheme="majorBidi" w:cstheme="majorBidi" w:hint="cs"/>
                <w:b/>
                <w:bCs/>
                <w:rtl/>
              </w:rPr>
              <w:t>الجانب التطبيق</w:t>
            </w:r>
            <w:r w:rsidR="007C432C">
              <w:rPr>
                <w:rFonts w:asciiTheme="majorBidi" w:hAnsiTheme="majorBidi" w:cstheme="majorBidi" w:hint="cs"/>
                <w:b/>
                <w:bCs/>
                <w:rtl/>
              </w:rPr>
              <w:t>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7A6134" w14:textId="6D2210EF" w:rsidR="000D3B73" w:rsidRPr="00DE07AD" w:rsidRDefault="000D3B73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D3B73" w:rsidRPr="005D2DDD" w14:paraId="2E138F1E" w14:textId="77777777" w:rsidTr="007C114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147D1" w14:textId="0EF73EAC" w:rsidR="000D3B73" w:rsidRPr="00DE07AD" w:rsidRDefault="000D3B73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D0AFF" w14:textId="6D343A7F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نماذج عملية لأهمية اتصالات الأعمال في عينة من الوظائف </w:t>
            </w:r>
            <w:proofErr w:type="gramStart"/>
            <w:r w:rsidR="00745029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( حلقات</w:t>
            </w:r>
            <w:proofErr w:type="gramEnd"/>
            <w:r w:rsidR="00745029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نقاش)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4BAC08" w14:textId="34AB8500" w:rsidR="000D3B73" w:rsidRPr="00745029" w:rsidRDefault="0083008B" w:rsidP="0074502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450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  <w:tr w:rsidR="000D3B73" w:rsidRPr="005D2DDD" w14:paraId="2D134DFF" w14:textId="77777777" w:rsidTr="007C114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62E11" w14:textId="3E2C0D00" w:rsidR="000D3B73" w:rsidRPr="00DE07AD" w:rsidRDefault="000D3B73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2168B" w14:textId="418B1BF4" w:rsidR="000D3B73" w:rsidRPr="0083008B" w:rsidRDefault="000D3B73" w:rsidP="000D3B73">
            <w:pPr>
              <w:bidi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تطبيقات للاتصال في ظل ثقافات مختلفة</w:t>
            </w:r>
            <w:r w:rsidR="001A6769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.</w:t>
            </w: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27C091" w14:textId="18275376" w:rsidR="000D3B73" w:rsidRPr="00745029" w:rsidRDefault="0083008B" w:rsidP="0074502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450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  <w:tr w:rsidR="000D3B73" w:rsidRPr="005D2DDD" w14:paraId="0CB7CC55" w14:textId="77777777" w:rsidTr="007C114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55107" w14:textId="3AFB928A" w:rsidR="000D3B73" w:rsidRPr="00DE07AD" w:rsidRDefault="000D3B73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22BF9" w14:textId="5481B619" w:rsidR="000D3B73" w:rsidRPr="0083008B" w:rsidRDefault="000D3B73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حالات عملية في مهارات </w:t>
            </w: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الاستماع</w:t>
            </w:r>
            <w:r w:rsidR="00745029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والانصات.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ADAC4C" w14:textId="37B98346" w:rsidR="000D3B73" w:rsidRPr="00745029" w:rsidRDefault="0083008B" w:rsidP="0074502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450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  <w:tr w:rsidR="000D3B73" w:rsidRPr="005D2DDD" w14:paraId="24241294" w14:textId="77777777" w:rsidTr="007C114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6A1DD" w14:textId="6031944B" w:rsidR="000D3B73" w:rsidRPr="00DE07AD" w:rsidRDefault="000D3B73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4B9E" w14:textId="7E3062BB" w:rsidR="000D3B73" w:rsidRPr="0083008B" w:rsidRDefault="000D3B73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تطبيقات </w:t>
            </w: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الاتصال</w:t>
            </w: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اللفظي وغير اللفظي في الحياة العملية</w:t>
            </w:r>
            <w:r w:rsidR="00745029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.</w:t>
            </w: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8DA5F3" w14:textId="1FAE1897" w:rsidR="000D3B73" w:rsidRPr="00745029" w:rsidRDefault="001A6769" w:rsidP="0074502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450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0D3B73" w:rsidRPr="005D2DDD" w14:paraId="63BDB7A2" w14:textId="77777777" w:rsidTr="007C114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3832E" w14:textId="15D2D0FE" w:rsidR="000D3B73" w:rsidRDefault="000D3B73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C70C0" w14:textId="15DDEF42" w:rsidR="000D3B73" w:rsidRPr="0083008B" w:rsidRDefault="00745029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تمارين على لغة الجسد وتفسيرها.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4E4519" w14:textId="7AA72B49" w:rsidR="000D3B73" w:rsidRPr="00745029" w:rsidRDefault="00745029" w:rsidP="0074502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450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0D3B73" w:rsidRPr="005D2DDD" w14:paraId="65DF1BB2" w14:textId="77777777" w:rsidTr="007C114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DFD29" w14:textId="753606B0" w:rsidR="000D3B73" w:rsidRDefault="0083008B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5FEE3" w14:textId="64F02809" w:rsidR="000D3B73" w:rsidRPr="0083008B" w:rsidRDefault="000D3B73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تطبيقات في إعداد العروض </w:t>
            </w:r>
            <w:r w:rsidR="001A6769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التقديمية</w:t>
            </w: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="001A6769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والقائها.</w:t>
            </w: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602102" w14:textId="2F6B4677" w:rsidR="000D3B73" w:rsidRPr="00745029" w:rsidRDefault="00745029" w:rsidP="0074502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450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1A6769" w:rsidRPr="005D2DDD" w14:paraId="378C50E2" w14:textId="77777777" w:rsidTr="007C114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E5C2F" w14:textId="77777777" w:rsidR="001A6769" w:rsidRDefault="001A6769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33291" w14:textId="424CFCA1" w:rsidR="001A6769" w:rsidRPr="0083008B" w:rsidRDefault="001A6769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3008B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تطبيقات</w:t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في انشاء محتوى هادف ونشره على وسائل التواصل الاجتماعي.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A7C70E" w14:textId="7172FB04" w:rsidR="001A6769" w:rsidRPr="00745029" w:rsidRDefault="00745029" w:rsidP="0074502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45029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</w:tr>
      <w:tr w:rsidR="00D225ED" w:rsidRPr="005D2DDD" w14:paraId="59B12369" w14:textId="77777777" w:rsidTr="000B5619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1A90A82F" w:rsidR="00D225ED" w:rsidRPr="00745029" w:rsidRDefault="00745029" w:rsidP="00745029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color w:val="FF0000"/>
                <w:rtl/>
              </w:rPr>
              <w:t>22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717DD0">
      <w:pPr>
        <w:pStyle w:val="2"/>
      </w:pPr>
      <w:bookmarkStart w:id="17" w:name="_Toc526247386"/>
      <w:bookmarkStart w:id="18" w:name="_Toc337791"/>
      <w:r>
        <w:rPr>
          <w:rFonts w:hint="cs"/>
          <w:rtl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AD1A5E" w:rsidRPr="005D2DDD" w14:paraId="7D932913" w14:textId="77777777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AD1A5E" w:rsidRPr="00DE07AD" w:rsidRDefault="00AD1A5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626475" w14:textId="6F5528A9" w:rsidR="00AD1A5E" w:rsidRPr="00717DD0" w:rsidRDefault="0078307B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يُعَرِّفُ الاتصال ويشرح أهميته.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BB49A2B" w14:textId="2012B264" w:rsidR="00AD1A5E" w:rsidRPr="00717DD0" w:rsidRDefault="0078307B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المحاضرة والنقاش، ومجموعات العمل، والتعلم الذاتي عن طريق الشبكة العنكبوتية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FAD7F6D" w14:textId="77777777" w:rsidR="00E81FF5" w:rsidRPr="00717DD0" w:rsidRDefault="00E81FF5" w:rsidP="00E81FF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  <w:p w14:paraId="3DFE8803" w14:textId="77777777" w:rsidR="00E81FF5" w:rsidRPr="00717DD0" w:rsidRDefault="00E81FF5" w:rsidP="00E81FF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الواجبات</w:t>
            </w:r>
          </w:p>
          <w:p w14:paraId="6A8B5044" w14:textId="68B4A80A" w:rsidR="00AD1A5E" w:rsidRPr="00717DD0" w:rsidRDefault="00E81FF5" w:rsidP="00E81FF5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النقاشات</w:t>
            </w:r>
          </w:p>
        </w:tc>
      </w:tr>
      <w:tr w:rsidR="00A674E6" w:rsidRPr="005D2DDD" w14:paraId="59024F89" w14:textId="77777777" w:rsidTr="009D1E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A674E6" w:rsidRPr="00DE07AD" w:rsidRDefault="00A674E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FE41CD" w14:textId="32DBBED3" w:rsidR="00A674E6" w:rsidRPr="00717DD0" w:rsidRDefault="00E81FF5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rtl/>
              </w:rPr>
              <w:t>يُمَيِزُ بين الأنواع المختلفة من الاتصال</w:t>
            </w: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rtl/>
              </w:rPr>
              <w:t>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2F1FA7" w14:textId="4700DF9C" w:rsidR="00A674E6" w:rsidRPr="00717DD0" w:rsidRDefault="00E81FF5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المحاضرة والنقاش، ومجموعات العمل، والتعلم الذاتي عن طريق الشبكة العنكبوتية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4996AC" w14:textId="77777777" w:rsidR="00E81FF5" w:rsidRPr="00717DD0" w:rsidRDefault="00E81FF5" w:rsidP="00E81FF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  <w:p w14:paraId="4425F6C3" w14:textId="77777777" w:rsidR="00E81FF5" w:rsidRPr="00717DD0" w:rsidRDefault="00E81FF5" w:rsidP="00E81FF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الواجبات</w:t>
            </w:r>
          </w:p>
          <w:p w14:paraId="79DE1CC3" w14:textId="7F786C1B" w:rsidR="00A674E6" w:rsidRPr="00717DD0" w:rsidRDefault="00E81FF5" w:rsidP="00E81FF5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النقاشات</w:t>
            </w:r>
          </w:p>
        </w:tc>
      </w:tr>
      <w:tr w:rsidR="00AD1A5E" w:rsidRPr="005D2DDD" w14:paraId="1D8E4809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83008B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83008B">
              <w:rPr>
                <w:rFonts w:asciiTheme="majorBidi" w:hAnsiTheme="majorBidi" w:cstheme="majorBidi"/>
                <w:b/>
                <w:bCs/>
                <w:color w:val="0D0D0D" w:themeColor="text1" w:themeTint="F2"/>
                <w:rtl/>
              </w:rPr>
              <w:t>المهارات</w:t>
            </w:r>
          </w:p>
        </w:tc>
      </w:tr>
      <w:tr w:rsidR="007B1FE2" w:rsidRPr="005D2DDD" w14:paraId="4D836130" w14:textId="77777777" w:rsidTr="009D1E6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7B1FE2" w:rsidRPr="00DE07AD" w:rsidRDefault="007B1FE2" w:rsidP="007B1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1852FC" w14:textId="1C8680FD" w:rsidR="007B1FE2" w:rsidRPr="00717DD0" w:rsidRDefault="007B1FE2" w:rsidP="007B1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يُعدُّ عرضا تقديميا ويلقيه امام الآخرين.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9DD3839" w14:textId="77777777" w:rsidR="007B1FE2" w:rsidRPr="00717DD0" w:rsidRDefault="007B1FE2" w:rsidP="007B1F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مجموعات العمل، </w:t>
            </w: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ورشة عمل.</w:t>
            </w:r>
          </w:p>
          <w:p w14:paraId="2934983E" w14:textId="29A8C012" w:rsidR="007B1FE2" w:rsidRPr="00717DD0" w:rsidRDefault="007B1FE2" w:rsidP="007B1F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right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814B0F" w14:textId="09B307E9" w:rsidR="007B1FE2" w:rsidRPr="00717DD0" w:rsidRDefault="007B1FE2" w:rsidP="007B1FE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الملاحظة</w:t>
            </w:r>
          </w:p>
          <w:p w14:paraId="61C13E64" w14:textId="6D29446E" w:rsidR="007B1FE2" w:rsidRPr="00717DD0" w:rsidRDefault="007B1FE2" w:rsidP="007B1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النقاشات</w:t>
            </w:r>
          </w:p>
        </w:tc>
      </w:tr>
      <w:tr w:rsidR="007B1FE2" w:rsidRPr="005D2DDD" w14:paraId="1AA55F8C" w14:textId="77777777" w:rsidTr="009D1E6C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7B1FE2" w:rsidRPr="00DE07AD" w:rsidRDefault="007B1FE2" w:rsidP="007B1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32854986" w:rsidR="007B1FE2" w:rsidRPr="00717DD0" w:rsidRDefault="007B1FE2" w:rsidP="007B1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يُوَظِّفْ لغة الجسد في العملية الاتصالية التي يقوم بها.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9E06" w14:textId="079AFEA3" w:rsidR="007B1FE2" w:rsidRPr="00717DD0" w:rsidRDefault="007B1FE2" w:rsidP="007B1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النقاش، ومجموعات العمل</w:t>
            </w: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، والعصف الذهني.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7BA329" w14:textId="77777777" w:rsidR="007B1FE2" w:rsidRPr="00717DD0" w:rsidRDefault="007B1FE2" w:rsidP="007B1FE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دراسات الحالات</w:t>
            </w:r>
          </w:p>
          <w:p w14:paraId="21A03887" w14:textId="50E1F83B" w:rsidR="007B1FE2" w:rsidRPr="00717DD0" w:rsidRDefault="007B1FE2" w:rsidP="007B1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تمثيل الأدوار</w:t>
            </w: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7B1FE2" w:rsidRPr="005D2DDD" w14:paraId="10F934E3" w14:textId="77777777" w:rsidTr="009D1E6C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15838D48" w:rsidR="007B1FE2" w:rsidRPr="00DE07AD" w:rsidRDefault="007B1FE2" w:rsidP="007B1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CC243C8" w14:textId="608EF2E6" w:rsidR="007B1FE2" w:rsidRPr="00717DD0" w:rsidRDefault="007B1FE2" w:rsidP="007B1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يُقنِع الآخرين من خلال الحديث.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3AF27ED" w14:textId="1A367B6B" w:rsidR="007B1FE2" w:rsidRPr="00717DD0" w:rsidRDefault="007B1FE2" w:rsidP="007B1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النقاش، ومجموعات العمل</w:t>
            </w: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، والعصف الذهني.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A2228F8" w14:textId="77777777" w:rsidR="007B1FE2" w:rsidRPr="00717DD0" w:rsidRDefault="007B1FE2" w:rsidP="007B1FE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دراسات الحالات</w:t>
            </w:r>
          </w:p>
          <w:p w14:paraId="119B6187" w14:textId="0B8AAACF" w:rsidR="007B1FE2" w:rsidRPr="00717DD0" w:rsidRDefault="007B1FE2" w:rsidP="007B1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تمثيل الأدوار</w:t>
            </w: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7B1FE2" w:rsidRPr="005D2DDD" w14:paraId="19D9B7FF" w14:textId="77777777" w:rsidTr="00857B1F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0A0AFBB" w14:textId="707B10AB" w:rsidR="007B1FE2" w:rsidRPr="00DE07AD" w:rsidRDefault="007B1FE2" w:rsidP="007B1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1F82607E" w14:textId="626F418E" w:rsidR="007B1FE2" w:rsidRPr="00717DD0" w:rsidRDefault="007B1FE2" w:rsidP="007B1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يُنْشِئ محتوى هادفاً وينشره من خلال وسائل التواصل الاجتماعي.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7BC8728" w14:textId="77EF4E50" w:rsidR="007B1FE2" w:rsidRPr="00717DD0" w:rsidRDefault="007B1FE2" w:rsidP="007B1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717DD0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النقاش، ومجموعات العمل</w:t>
            </w: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، والعصف الذهني، التعلم الذاتي.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699EB03" w14:textId="78F74EDB" w:rsidR="007B1FE2" w:rsidRPr="00717DD0" w:rsidRDefault="007B1FE2" w:rsidP="007B1FE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الملاحظة، النقاش.، المشروعات.</w:t>
            </w:r>
          </w:p>
        </w:tc>
      </w:tr>
      <w:tr w:rsidR="00AD1A5E" w:rsidRPr="005D2DDD" w14:paraId="0BED268C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83008B" w:rsidRPr="005D2DDD" w14:paraId="79108FDF" w14:textId="77777777" w:rsidTr="007C114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83008B" w:rsidRPr="00DE07AD" w:rsidRDefault="0083008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170C9291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يتصرف بمسؤولية تجاه المواقف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</w:tcPr>
          <w:p w14:paraId="585F7C0C" w14:textId="77777777" w:rsidR="0083008B" w:rsidRPr="00717DD0" w:rsidRDefault="0083008B" w:rsidP="007C114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*حل المشكلات</w:t>
            </w:r>
          </w:p>
          <w:p w14:paraId="78BF2B8A" w14:textId="6226BB1D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*المناقشة والحوار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58F639B4" w14:textId="02E530D0" w:rsidR="0083008B" w:rsidRPr="00DE07AD" w:rsidRDefault="0083008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3008B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*</w:t>
            </w: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بطاقات الملاحظة</w:t>
            </w:r>
          </w:p>
        </w:tc>
      </w:tr>
      <w:tr w:rsidR="0083008B" w:rsidRPr="005D2DDD" w14:paraId="018E1029" w14:textId="77777777" w:rsidTr="007C114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83008B" w:rsidRPr="00DE07AD" w:rsidRDefault="0083008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5C519812" w:rsidR="0083008B" w:rsidRPr="00717DD0" w:rsidRDefault="00D4543C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يشارك بكفاءة وفعالية مع فريق العمل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F6F16E" w14:textId="48A8D6BA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*الأنشطة الجماعية</w:t>
            </w:r>
          </w:p>
        </w:tc>
        <w:tc>
          <w:tcPr>
            <w:tcW w:w="2284" w:type="dxa"/>
            <w:vMerge/>
            <w:vAlign w:val="center"/>
          </w:tcPr>
          <w:p w14:paraId="6E991380" w14:textId="20D34767" w:rsidR="0083008B" w:rsidRPr="00DE07AD" w:rsidRDefault="0083008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3008B" w:rsidRPr="005D2DDD" w14:paraId="1B550636" w14:textId="77777777" w:rsidTr="007C1146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756818AF" w:rsidR="0083008B" w:rsidRPr="00DE07AD" w:rsidRDefault="0083008B" w:rsidP="00416FE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5DBF2A" w14:textId="66018063" w:rsidR="0083008B" w:rsidRPr="00717DD0" w:rsidRDefault="00D4543C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يتمثل النزاهة والأمانة</w:t>
            </w:r>
            <w:bookmarkStart w:id="19" w:name="_GoBack"/>
            <w:bookmarkEnd w:id="19"/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7B8E78" w14:textId="62B1F462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*التعليم التعاوني</w:t>
            </w:r>
          </w:p>
        </w:tc>
        <w:tc>
          <w:tcPr>
            <w:tcW w:w="2284" w:type="dxa"/>
            <w:vMerge/>
            <w:tcBorders>
              <w:bottom w:val="single" w:sz="12" w:space="0" w:color="auto"/>
            </w:tcBorders>
            <w:vAlign w:val="center"/>
          </w:tcPr>
          <w:p w14:paraId="1B154DC4" w14:textId="0125AC70" w:rsidR="0083008B" w:rsidRPr="00DE07AD" w:rsidRDefault="0083008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5DA93FE8" w:rsidR="00E34F0F" w:rsidRPr="005D2DDD" w:rsidRDefault="006F5B3C" w:rsidP="00717DD0">
      <w:pPr>
        <w:pStyle w:val="2"/>
        <w:rPr>
          <w:rtl/>
        </w:rPr>
      </w:pPr>
      <w:bookmarkStart w:id="20" w:name="_Toc337792"/>
      <w:bookmarkStart w:id="21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r w:rsidR="00C02B79" w:rsidRPr="005D2DDD">
        <w:rPr>
          <w:rtl/>
        </w:rPr>
        <w:t xml:space="preserve"> </w:t>
      </w:r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E34F0F" w:rsidRPr="005D2DDD" w14:paraId="5E1D9249" w14:textId="77777777" w:rsidTr="000B561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3008B" w:rsidRPr="005D2DDD" w14:paraId="2A1E4DD6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83008B" w:rsidRPr="007C1146" w:rsidRDefault="0083008B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7C1146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1E46383F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تقييم تطبيقي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67512AF3" w:rsidR="0083008B" w:rsidRPr="00717DD0" w:rsidRDefault="00717DD0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الثاني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5F1AAEAB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10%</w:t>
            </w:r>
          </w:p>
        </w:tc>
      </w:tr>
      <w:tr w:rsidR="0083008B" w:rsidRPr="005D2DDD" w14:paraId="0D4AB978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83008B" w:rsidRPr="007C1146" w:rsidRDefault="0083008B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7C1146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6252F674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تقييم تطبيقي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18F091DC" w:rsidR="0083008B" w:rsidRPr="00717DD0" w:rsidRDefault="00717DD0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الرابع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48589738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10%</w:t>
            </w:r>
          </w:p>
        </w:tc>
      </w:tr>
      <w:tr w:rsidR="00717DD0" w:rsidRPr="005D2DDD" w14:paraId="440DA21B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B4EB04" w14:textId="77777777" w:rsidR="00717DD0" w:rsidRPr="007C1146" w:rsidRDefault="00717DD0" w:rsidP="00717D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A8D36B" w14:textId="2507C01A" w:rsidR="00717DD0" w:rsidRPr="00717DD0" w:rsidRDefault="00717DD0" w:rsidP="00717D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الاختبار الفصلي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CC376FA" w14:textId="356166C9" w:rsidR="00717DD0" w:rsidRPr="00717DD0" w:rsidRDefault="00717DD0" w:rsidP="00717D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السادس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B83D1E" w14:textId="74B0EF7A" w:rsidR="00717DD0" w:rsidRPr="00717DD0" w:rsidRDefault="00717DD0" w:rsidP="00717DD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20%</w:t>
            </w:r>
          </w:p>
        </w:tc>
      </w:tr>
      <w:tr w:rsidR="0083008B" w:rsidRPr="005D2DDD" w14:paraId="37B06F1E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83008B" w:rsidRPr="007C1146" w:rsidRDefault="0083008B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7C1146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74F529AB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تقييم تطبيقي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2E186139" w:rsidR="0083008B" w:rsidRPr="00717DD0" w:rsidRDefault="00717DD0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69164FB1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10%</w:t>
            </w:r>
          </w:p>
        </w:tc>
      </w:tr>
      <w:tr w:rsidR="0083008B" w:rsidRPr="005D2DDD" w14:paraId="227677C9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83008B" w:rsidRPr="007C1146" w:rsidRDefault="0083008B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7C1146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563F223D" w:rsidR="0083008B" w:rsidRPr="00717DD0" w:rsidRDefault="00EE587F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تقييم تطبيقي  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7D63E536" w:rsidR="0083008B" w:rsidRPr="00717DD0" w:rsidRDefault="00717DD0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العاشر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4A29EEA8" w:rsidR="0083008B" w:rsidRPr="00717DD0" w:rsidRDefault="009229DF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="0083008B"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%</w:t>
            </w:r>
          </w:p>
        </w:tc>
      </w:tr>
      <w:tr w:rsidR="0083008B" w:rsidRPr="005D2DDD" w14:paraId="16225A89" w14:textId="77777777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83008B" w:rsidRPr="007C1146" w:rsidRDefault="0083008B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7C1146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39FF866" w14:textId="2824798D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0934D3" w14:textId="03A561FF" w:rsidR="0083008B" w:rsidRPr="00717DD0" w:rsidRDefault="009229DF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الثالث</w:t>
            </w:r>
            <w:r w:rsidR="0083008B"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3C5F57" w14:textId="39C13193" w:rsidR="0083008B" w:rsidRPr="00717DD0" w:rsidRDefault="0083008B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717DD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40%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2" w:name="_Toc526247388"/>
      <w:bookmarkStart w:id="23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599ADF65" w14:textId="77777777" w:rsidR="00E81FF5" w:rsidRPr="00C80F02" w:rsidRDefault="00E81FF5" w:rsidP="007C1146">
            <w:pPr>
              <w:pStyle w:val="af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الساعات المكتبية لأعضاء هيئة التدريس </w:t>
            </w:r>
            <w:proofErr w:type="gramStart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( 10</w:t>
            </w:r>
            <w:proofErr w:type="gramEnd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ساعات مكتبية أُسْبُوعياً ، لِكُلِّ عُضُو هيئةِ  تدريسٍ)</w:t>
            </w:r>
          </w:p>
          <w:p w14:paraId="257902AE" w14:textId="77777777" w:rsidR="00E81FF5" w:rsidRPr="00C80F02" w:rsidRDefault="00E81FF5" w:rsidP="007C1146">
            <w:pPr>
              <w:pStyle w:val="af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الإرشاد الأكاديمي بالقسم (برئاسة عضو </w:t>
            </w:r>
            <w:proofErr w:type="gramStart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هيئةِ  تدريس</w:t>
            </w:r>
            <w:proofErr w:type="gramEnd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).</w:t>
            </w:r>
          </w:p>
          <w:p w14:paraId="2E6890A6" w14:textId="69D568BA" w:rsidR="00E81FF5" w:rsidRPr="00C80F02" w:rsidRDefault="00E81FF5" w:rsidP="007C1146">
            <w:pPr>
              <w:pStyle w:val="af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الرد على الاستفسارات والتساؤلات من خلال البلاك بورد.</w:t>
            </w:r>
          </w:p>
          <w:p w14:paraId="43B71F2D" w14:textId="77777777" w:rsidR="00E81FF5" w:rsidRPr="00C80F02" w:rsidRDefault="00E81FF5" w:rsidP="007C1146">
            <w:pPr>
              <w:pStyle w:val="af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تحميل المحاضرات على البلاك بورد.</w:t>
            </w:r>
          </w:p>
          <w:p w14:paraId="6333E779" w14:textId="77777777" w:rsidR="00E81FF5" w:rsidRPr="00C80F02" w:rsidRDefault="00E81FF5" w:rsidP="007C1146">
            <w:pPr>
              <w:pStyle w:val="af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الإرشاد الأكاديمي </w:t>
            </w:r>
            <w:proofErr w:type="gramStart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بالكلية </w:t>
            </w: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proofErr w:type="gramEnd"/>
          </w:p>
          <w:p w14:paraId="3B1F8827" w14:textId="5943FCE6" w:rsidR="00E81FF5" w:rsidRPr="007C1146" w:rsidRDefault="00E81FF5" w:rsidP="007C1146">
            <w:pPr>
              <w:pStyle w:val="af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المقابلات الدورية مع </w:t>
            </w:r>
            <w:proofErr w:type="gramStart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الطلاب </w:t>
            </w:r>
            <w:r w:rsidRPr="007C1146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.</w:t>
            </w:r>
            <w:proofErr w:type="gramEnd"/>
          </w:p>
          <w:p w14:paraId="53013C77" w14:textId="459AAE89" w:rsidR="00013764" w:rsidRPr="00E81FF5" w:rsidRDefault="00013764" w:rsidP="00416FE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717DD0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59D00606" w14:textId="25909220" w:rsidR="0050450C" w:rsidRPr="00C80F02" w:rsidRDefault="0050450C" w:rsidP="007C1146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مهارات الاتصال </w:t>
            </w:r>
            <w:r w:rsidR="00CB41ED"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المبادئ</w:t>
            </w: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والتطبيق، ملياني خلود وآخرون، دار خوارزم العلمية </w:t>
            </w:r>
            <w:proofErr w:type="gramStart"/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للنشر ،</w:t>
            </w:r>
            <w:proofErr w:type="gramEnd"/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جدة، 2018م</w:t>
            </w:r>
          </w:p>
          <w:p w14:paraId="1C8401F4" w14:textId="3642953D" w:rsidR="0050450C" w:rsidRPr="00C80F02" w:rsidRDefault="0050450C" w:rsidP="007C1146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مهارات الاتصال</w:t>
            </w: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، </w:t>
            </w: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التحرير: د.</w:t>
            </w:r>
            <w:r w:rsidR="00CB41ED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سعد بن بركي حمدي المسعودي</w:t>
            </w: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، </w:t>
            </w: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مركز تطوير التعليم الجامعي-جامعة الملك عبد العزيز 1428هـ (2007</w:t>
            </w:r>
            <w:proofErr w:type="gramStart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م),</w:t>
            </w:r>
            <w:proofErr w:type="gramEnd"/>
          </w:p>
          <w:p w14:paraId="6E7A55AA" w14:textId="5428E3E0" w:rsidR="005612EC" w:rsidRPr="007C1146" w:rsidRDefault="005612EC" w:rsidP="007C1146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E1F1FA2" w14:textId="3364272B" w:rsidR="0050450C" w:rsidRPr="00C80F02" w:rsidRDefault="0050450C" w:rsidP="007C1146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مهارات الاتصال </w:t>
            </w:r>
            <w:proofErr w:type="gramStart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- 1435</w:t>
            </w:r>
            <w:proofErr w:type="gramEnd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هــ / 1436هـ - 2014/2015م، الطبعة الثالثة ، مركز خبراء التربية ، الرياض. </w:t>
            </w:r>
          </w:p>
          <w:p w14:paraId="4C17B5E9" w14:textId="0447522E" w:rsidR="005612EC" w:rsidRPr="00C80F02" w:rsidRDefault="0050450C" w:rsidP="00C80F02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بابكر، فيصل عبد الله (2001) مهارات الاتصال </w:t>
            </w:r>
            <w:proofErr w:type="gramStart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الفعال ،</w:t>
            </w:r>
            <w:proofErr w:type="gramEnd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الطبعة الأولى. سلسلة مختصرة في الإدارة</w:t>
            </w:r>
            <w:r w:rsidRPr="007C1146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.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600E1667" w14:textId="77777777" w:rsidR="0050450C" w:rsidRPr="00C80F02" w:rsidRDefault="00857B1F" w:rsidP="007C1146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hyperlink r:id="rId11" w:history="1">
              <w:r w:rsidR="0050450C" w:rsidRPr="00C80F02">
                <w:rPr>
                  <w:rFonts w:ascii="Traditional Arabic" w:hAnsi="Traditional Arabic" w:cs="Traditional Arabic"/>
                  <w:b/>
                  <w:bCs/>
                  <w:color w:val="FF0000"/>
                  <w:sz w:val="28"/>
                  <w:szCs w:val="28"/>
                </w:rPr>
                <w:t>http://www.sciencesway.info/vb/showthread.php?t=8655</w:t>
              </w:r>
            </w:hyperlink>
          </w:p>
          <w:p w14:paraId="177E51AD" w14:textId="77777777" w:rsidR="0050450C" w:rsidRPr="00C80F02" w:rsidRDefault="00857B1F" w:rsidP="007C1146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hyperlink r:id="rId12" w:history="1">
              <w:r w:rsidR="0050450C" w:rsidRPr="00C80F02">
                <w:rPr>
                  <w:rFonts w:ascii="Traditional Arabic" w:hAnsi="Traditional Arabic" w:cs="Traditional Arabic"/>
                  <w:b/>
                  <w:bCs/>
                  <w:color w:val="FF0000"/>
                  <w:sz w:val="28"/>
                  <w:szCs w:val="28"/>
                </w:rPr>
                <w:t>http://forum.el-wlid.com/t333336.html</w:t>
              </w:r>
            </w:hyperlink>
          </w:p>
          <w:p w14:paraId="1822ED46" w14:textId="64100EAC" w:rsidR="005612EC" w:rsidRPr="00C80F02" w:rsidRDefault="00857B1F" w:rsidP="007C1146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hyperlink r:id="rId13" w:history="1">
              <w:r w:rsidR="0050450C" w:rsidRPr="00C80F02">
                <w:rPr>
                  <w:rFonts w:ascii="Traditional Arabic" w:hAnsi="Traditional Arabic" w:cs="Traditional Arabic"/>
                  <w:b/>
                  <w:bCs/>
                  <w:color w:val="FF0000"/>
                  <w:sz w:val="28"/>
                  <w:szCs w:val="28"/>
                </w:rPr>
                <w:t>http://kenanaonline.com/users/DrNabihaGaber/posts/94303</w:t>
              </w:r>
            </w:hyperlink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29BF33D" w14:textId="72D7DF75" w:rsidR="0050450C" w:rsidRPr="00C80F02" w:rsidRDefault="0050450C" w:rsidP="007C1146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البرامج الحاسوبية، البرمجيات، والأسطوانات المدمجة:</w:t>
            </w:r>
          </w:p>
          <w:p w14:paraId="7BA3EB9E" w14:textId="050A92FD" w:rsidR="005612EC" w:rsidRPr="00C80F02" w:rsidRDefault="005612EC" w:rsidP="007C1146">
            <w:pPr>
              <w:bidi/>
              <w:ind w:left="360"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52F88B51" w14:textId="77777777" w:rsidR="004578BB" w:rsidRPr="00975F52" w:rsidRDefault="004578BB" w:rsidP="00717DD0">
      <w:pPr>
        <w:pStyle w:val="2"/>
        <w:rPr>
          <w:rtl/>
        </w:rPr>
      </w:pPr>
      <w:bookmarkStart w:id="27" w:name="_Toc526247390"/>
    </w:p>
    <w:p w14:paraId="429BD8BD" w14:textId="2F7FC014" w:rsidR="00014DE6" w:rsidRPr="005D2DDD" w:rsidRDefault="00823AD8" w:rsidP="00717DD0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DE3C6D" w:rsidRPr="005D2DDD" w:rsidRDefault="00BA479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C36A18"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الدراسية، المختبرات، قاعات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العرض</w:t>
            </w:r>
            <w:r w:rsidR="00C36A18"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="003C307F"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0873D51C" w:rsidR="00DE3C6D" w:rsidRPr="00C80F02" w:rsidRDefault="0050450C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حجرة دراسية تسع نحو </w:t>
            </w: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40</w:t>
            </w: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طالباً .</w:t>
            </w:r>
            <w:proofErr w:type="gramEnd"/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5D2DDD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التقنية</w:t>
            </w:r>
          </w:p>
          <w:p w14:paraId="2C6C9337" w14:textId="3F678A7C" w:rsidR="003C307F" w:rsidRPr="005D2DDD" w:rsidRDefault="00BA479B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عرض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البيانات،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السبورة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الذكية،</w:t>
            </w:r>
            <w:r w:rsidR="003C307F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72D2DA69" w:rsidR="00DE3C6D" w:rsidRPr="00C80F02" w:rsidRDefault="0050450C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توفير جهاز حاسوب لاب توب مع جهاز عرض </w:t>
            </w:r>
            <w:proofErr w:type="gramStart"/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بروجكتر  .</w:t>
            </w:r>
            <w:proofErr w:type="gramEnd"/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C36A18" w:rsidRDefault="00EE2DF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="003C307F"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="00CB5325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 w:rsidR="00CB532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="00CB5325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="00CB5325"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="007679FA"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2877A221" w:rsidR="00DE3C6D" w:rsidRPr="00C80F02" w:rsidRDefault="0050450C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لا توجد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3690"/>
        <w:gridCol w:w="3256"/>
      </w:tblGrid>
      <w:tr w:rsidR="00C55E75" w:rsidRPr="005D2DDD" w14:paraId="59C3971A" w14:textId="77777777" w:rsidTr="000F5B6A">
        <w:trPr>
          <w:trHeight w:val="453"/>
          <w:tblHeader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C1146" w:rsidRPr="005D2DDD" w14:paraId="493EFCA2" w14:textId="77777777" w:rsidTr="000F5B6A">
        <w:trPr>
          <w:trHeight w:val="283"/>
        </w:trPr>
        <w:tc>
          <w:tcPr>
            <w:tcW w:w="262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144168" w14:textId="77777777" w:rsidR="007C1146" w:rsidRPr="00C80F02" w:rsidRDefault="007C1146" w:rsidP="007C1146">
            <w:pPr>
              <w:jc w:val="right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bookmarkStart w:id="32" w:name="_Hlk513021635"/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فاعلية التدريس</w:t>
            </w:r>
          </w:p>
          <w:p w14:paraId="3F88AE11" w14:textId="7F606D44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8A920C" w14:textId="251E1F0E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الطلاب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11C853" w14:textId="0F9A21B3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الاستبانات</w:t>
            </w:r>
          </w:p>
        </w:tc>
      </w:tr>
      <w:tr w:rsidR="007C1146" w:rsidRPr="005D2DDD" w14:paraId="7C0C879C" w14:textId="77777777" w:rsidTr="000F5B6A">
        <w:trPr>
          <w:trHeight w:val="283"/>
        </w:trPr>
        <w:tc>
          <w:tcPr>
            <w:tcW w:w="26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0B79B0" w14:textId="77777777" w:rsidR="007C1146" w:rsidRPr="00C80F02" w:rsidRDefault="007C1146" w:rsidP="007C1146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فاعلية طرق تقييم الطلاب</w:t>
            </w:r>
          </w:p>
          <w:p w14:paraId="106E9C96" w14:textId="6B40ABB6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7E482E79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أعضاء هيئة التدريس/ لجنة الجودة/ المراجع النظير</w:t>
            </w:r>
          </w:p>
        </w:tc>
        <w:tc>
          <w:tcPr>
            <w:tcW w:w="3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2BDA7C" w14:textId="77777777" w:rsidR="007C1146" w:rsidRPr="00C80F02" w:rsidRDefault="007C1146" w:rsidP="007C114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*الملاحظة المباشرة</w:t>
            </w:r>
          </w:p>
          <w:p w14:paraId="57698AB5" w14:textId="77777777" w:rsidR="007C1146" w:rsidRPr="00C80F02" w:rsidRDefault="007C1146" w:rsidP="007C114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*مراجعة النظير</w:t>
            </w:r>
          </w:p>
          <w:p w14:paraId="06FB1C6C" w14:textId="77777777" w:rsidR="007C1146" w:rsidRPr="00C80F02" w:rsidRDefault="007C1146" w:rsidP="007C114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*المقارنة المرجعية </w:t>
            </w:r>
          </w:p>
          <w:p w14:paraId="6A7E0677" w14:textId="77777777" w:rsidR="007C1146" w:rsidRPr="00C80F02" w:rsidRDefault="007C1146" w:rsidP="007C114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*التحقق الخارجي بواسطة عضو هيئة تدريس من مؤسسة أخرى.</w:t>
            </w:r>
          </w:p>
          <w:p w14:paraId="2224E25B" w14:textId="3BA9AEEB" w:rsidR="007C1146" w:rsidRPr="00C80F02" w:rsidRDefault="007C1146" w:rsidP="00913B8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*تصحيح عينة بواسطة عضو اخر من برنامج مماثل.</w:t>
            </w:r>
          </w:p>
        </w:tc>
      </w:tr>
      <w:tr w:rsidR="007C1146" w:rsidRPr="005D2DDD" w14:paraId="6B733EFA" w14:textId="77777777" w:rsidTr="000F5B6A">
        <w:trPr>
          <w:trHeight w:val="283"/>
        </w:trPr>
        <w:tc>
          <w:tcPr>
            <w:tcW w:w="26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bottom"/>
          </w:tcPr>
          <w:p w14:paraId="2932F7CD" w14:textId="77777777" w:rsidR="007C1146" w:rsidRPr="00C80F02" w:rsidRDefault="007C1146" w:rsidP="007C1146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مدى تحصيل مخرجات التعلم</w:t>
            </w:r>
          </w:p>
          <w:p w14:paraId="23593EED" w14:textId="77777777" w:rsidR="007C1146" w:rsidRPr="00C80F02" w:rsidRDefault="007C1146" w:rsidP="007C1146">
            <w:pPr>
              <w:ind w:left="720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</w:p>
          <w:p w14:paraId="07BB619D" w14:textId="79A88930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31CFE091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أعضاء هيئة التدريس والقيادات/ الطلاب</w:t>
            </w:r>
          </w:p>
        </w:tc>
        <w:tc>
          <w:tcPr>
            <w:tcW w:w="3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E6E5AF" w14:textId="77777777" w:rsidR="007C1146" w:rsidRPr="00C80F02" w:rsidRDefault="007C1146" w:rsidP="007C114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*الاختبارات</w:t>
            </w:r>
          </w:p>
          <w:p w14:paraId="4B06173B" w14:textId="77777777" w:rsidR="007C1146" w:rsidRPr="00C80F02" w:rsidRDefault="007C1146" w:rsidP="007C114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*التقييمات والواجبات</w:t>
            </w:r>
          </w:p>
          <w:p w14:paraId="1F17B479" w14:textId="43B6162A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*الاستبانات</w:t>
            </w:r>
          </w:p>
        </w:tc>
      </w:tr>
      <w:tr w:rsidR="007C1146" w:rsidRPr="005D2DDD" w14:paraId="3EB6ABFA" w14:textId="77777777" w:rsidTr="000F5B6A">
        <w:trPr>
          <w:trHeight w:val="283"/>
        </w:trPr>
        <w:tc>
          <w:tcPr>
            <w:tcW w:w="26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7D1A08" w14:textId="77777777" w:rsidR="007C1146" w:rsidRPr="00C80F02" w:rsidRDefault="007C1146" w:rsidP="007C114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إجراءات التخطيط للمراجعة الدورية لمدى فعالية المقرر </w:t>
            </w: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lastRenderedPageBreak/>
              <w:t>الدراسي والتخطيط لتطويرها</w:t>
            </w:r>
          </w:p>
          <w:p w14:paraId="6A7C4734" w14:textId="77777777" w:rsidR="00913B84" w:rsidRPr="00C80F02" w:rsidRDefault="00913B84" w:rsidP="00913B8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3CC491F9" w14:textId="77777777" w:rsidR="00913B84" w:rsidRPr="00C80F02" w:rsidRDefault="00913B84" w:rsidP="00913B84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  <w:p w14:paraId="38F68AA1" w14:textId="495C7767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  <w:tab/>
            </w:r>
          </w:p>
        </w:tc>
        <w:tc>
          <w:tcPr>
            <w:tcW w:w="36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5310B18" w14:textId="7B5D83BB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لجنة الخطط والمناهج/الطلاب/ أعضاء هيئة التدريس</w:t>
            </w:r>
          </w:p>
        </w:tc>
        <w:tc>
          <w:tcPr>
            <w:tcW w:w="3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D938A8E" w14:textId="77777777" w:rsidR="007C1146" w:rsidRPr="00C80F02" w:rsidRDefault="007C1146" w:rsidP="007C1146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*رأي الخبراء</w:t>
            </w:r>
          </w:p>
          <w:p w14:paraId="30373989" w14:textId="77777777" w:rsidR="007C1146" w:rsidRPr="00C80F02" w:rsidRDefault="007C1146" w:rsidP="007C1146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*استبانات</w:t>
            </w:r>
          </w:p>
          <w:p w14:paraId="51A70F57" w14:textId="77777777" w:rsidR="007C1146" w:rsidRPr="00C80F02" w:rsidRDefault="007C1146" w:rsidP="007C1146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*ورش العمل</w:t>
            </w:r>
          </w:p>
          <w:p w14:paraId="258371EF" w14:textId="18076EE6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7C1146" w:rsidRPr="005D2DDD" w14:paraId="07A2746E" w14:textId="77777777" w:rsidTr="000F5B6A">
        <w:trPr>
          <w:trHeight w:val="283"/>
        </w:trPr>
        <w:tc>
          <w:tcPr>
            <w:tcW w:w="262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11045CE4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مصادر التعلم</w:t>
            </w:r>
          </w:p>
        </w:tc>
        <w:tc>
          <w:tcPr>
            <w:tcW w:w="36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6F6C59F6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الطلاب وأعضاء هيئة التدريس </w:t>
            </w:r>
          </w:p>
        </w:tc>
        <w:tc>
          <w:tcPr>
            <w:tcW w:w="3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C428FB" w14:textId="77777777" w:rsidR="007C1146" w:rsidRPr="00C80F02" w:rsidRDefault="007C1146" w:rsidP="007C114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*الاستبانات</w:t>
            </w:r>
          </w:p>
          <w:p w14:paraId="4264ED57" w14:textId="77777777" w:rsidR="007C1146" w:rsidRPr="00C80F02" w:rsidRDefault="007C1146" w:rsidP="007C114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C80F0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*بطاقات الملاحظة</w:t>
            </w:r>
          </w:p>
          <w:p w14:paraId="25D8C24B" w14:textId="0A878BC0" w:rsidR="007C1146" w:rsidRPr="00C80F02" w:rsidRDefault="007C1146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5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5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857B1F">
      <w:footerReference w:type="even" r:id="rId14"/>
      <w:footerReference w:type="default" r:id="rId15"/>
      <w:headerReference w:type="first" r:id="rId16"/>
      <w:pgSz w:w="11907" w:h="16840" w:code="9"/>
      <w:pgMar w:top="1418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2BF52" w14:textId="77777777" w:rsidR="00033FD5" w:rsidRDefault="00033FD5">
      <w:r>
        <w:separator/>
      </w:r>
    </w:p>
  </w:endnote>
  <w:endnote w:type="continuationSeparator" w:id="0">
    <w:p w14:paraId="1713ECC8" w14:textId="77777777" w:rsidR="00033FD5" w:rsidRDefault="0003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4001" w14:textId="77777777" w:rsidR="00857B1F" w:rsidRDefault="00857B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857B1F" w:rsidRDefault="00857B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749559"/>
      <w:docPartObj>
        <w:docPartGallery w:val="Page Numbers (Bottom of Page)"/>
        <w:docPartUnique/>
      </w:docPartObj>
    </w:sdtPr>
    <w:sdtContent>
      <w:p w14:paraId="08C95AEE" w14:textId="3D5131B3" w:rsidR="00857B1F" w:rsidRPr="000B5619" w:rsidRDefault="00857B1F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10" name="صورة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857B1F" w:rsidRPr="00705C7E" w:rsidRDefault="00857B1F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E61B8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77777777" w:rsidR="00857B1F" w:rsidRPr="00705C7E" w:rsidRDefault="00857B1F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6E61B8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9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7E320" w14:textId="77777777" w:rsidR="00033FD5" w:rsidRDefault="00033FD5">
      <w:r>
        <w:separator/>
      </w:r>
    </w:p>
  </w:footnote>
  <w:footnote w:type="continuationSeparator" w:id="0">
    <w:p w14:paraId="4B57F221" w14:textId="77777777" w:rsidR="00033FD5" w:rsidRDefault="0003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D992" w14:textId="4B42B222" w:rsidR="00857B1F" w:rsidRPr="00A006BB" w:rsidRDefault="00857B1F" w:rsidP="00A006BB">
    <w:pPr>
      <w:pStyle w:val="aa"/>
    </w:pPr>
    <w:r>
      <w:rPr>
        <w:noProof/>
      </w:rPr>
      <w:drawing>
        <wp:anchor distT="0" distB="0" distL="114300" distR="114300" simplePos="0" relativeHeight="251655680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40A"/>
    <w:multiLevelType w:val="hybridMultilevel"/>
    <w:tmpl w:val="E01E7338"/>
    <w:lvl w:ilvl="0" w:tplc="C1FED4F8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5156"/>
    <w:multiLevelType w:val="hybridMultilevel"/>
    <w:tmpl w:val="013E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03509"/>
    <w:multiLevelType w:val="hybridMultilevel"/>
    <w:tmpl w:val="616E5634"/>
    <w:lvl w:ilvl="0" w:tplc="86DE6E3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04B96"/>
    <w:multiLevelType w:val="hybridMultilevel"/>
    <w:tmpl w:val="F32A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849B1"/>
    <w:multiLevelType w:val="hybridMultilevel"/>
    <w:tmpl w:val="AFAE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3FD5"/>
    <w:rsid w:val="00035452"/>
    <w:rsid w:val="00037270"/>
    <w:rsid w:val="00040C89"/>
    <w:rsid w:val="000427B3"/>
    <w:rsid w:val="000431F0"/>
    <w:rsid w:val="00044F79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17FE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3B73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3CCE"/>
    <w:rsid w:val="000F41E4"/>
    <w:rsid w:val="000F4365"/>
    <w:rsid w:val="000F49EC"/>
    <w:rsid w:val="000F54A0"/>
    <w:rsid w:val="000F5B6A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6769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840"/>
    <w:rsid w:val="00281C52"/>
    <w:rsid w:val="00283B54"/>
    <w:rsid w:val="002843CF"/>
    <w:rsid w:val="00290CF6"/>
    <w:rsid w:val="002918E0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0E0"/>
    <w:rsid w:val="002A7406"/>
    <w:rsid w:val="002A7F15"/>
    <w:rsid w:val="002B07FF"/>
    <w:rsid w:val="002B303D"/>
    <w:rsid w:val="002C03FF"/>
    <w:rsid w:val="002C081C"/>
    <w:rsid w:val="002C1731"/>
    <w:rsid w:val="002C399B"/>
    <w:rsid w:val="002C5916"/>
    <w:rsid w:val="002D1DA4"/>
    <w:rsid w:val="002D2019"/>
    <w:rsid w:val="002D20E2"/>
    <w:rsid w:val="002D2864"/>
    <w:rsid w:val="002D2C96"/>
    <w:rsid w:val="002E05C1"/>
    <w:rsid w:val="002E0657"/>
    <w:rsid w:val="002E0700"/>
    <w:rsid w:val="002E0C8B"/>
    <w:rsid w:val="002E1B76"/>
    <w:rsid w:val="002E3EE3"/>
    <w:rsid w:val="002E6F82"/>
    <w:rsid w:val="002E7B69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3C8F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00BF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04BB9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2862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0C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5D9F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4B0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0C9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44198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A685B"/>
    <w:rsid w:val="006B05E1"/>
    <w:rsid w:val="006B2D42"/>
    <w:rsid w:val="006B31B7"/>
    <w:rsid w:val="006B4536"/>
    <w:rsid w:val="006B458F"/>
    <w:rsid w:val="006B5320"/>
    <w:rsid w:val="006B6BB8"/>
    <w:rsid w:val="006C1589"/>
    <w:rsid w:val="006C1C03"/>
    <w:rsid w:val="006C217A"/>
    <w:rsid w:val="006C24E7"/>
    <w:rsid w:val="006C2690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E61B8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17DD0"/>
    <w:rsid w:val="00721FE0"/>
    <w:rsid w:val="00725322"/>
    <w:rsid w:val="00725B79"/>
    <w:rsid w:val="0072609B"/>
    <w:rsid w:val="00726A5F"/>
    <w:rsid w:val="007306C1"/>
    <w:rsid w:val="00730C78"/>
    <w:rsid w:val="00730EDF"/>
    <w:rsid w:val="00731E8B"/>
    <w:rsid w:val="007320C5"/>
    <w:rsid w:val="00740A96"/>
    <w:rsid w:val="00741824"/>
    <w:rsid w:val="00741AEF"/>
    <w:rsid w:val="00741CBB"/>
    <w:rsid w:val="00744412"/>
    <w:rsid w:val="00745029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307B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1FE2"/>
    <w:rsid w:val="007B28CA"/>
    <w:rsid w:val="007B44B1"/>
    <w:rsid w:val="007B4706"/>
    <w:rsid w:val="007B52C1"/>
    <w:rsid w:val="007B583C"/>
    <w:rsid w:val="007C1146"/>
    <w:rsid w:val="007C26E7"/>
    <w:rsid w:val="007C33B7"/>
    <w:rsid w:val="007C432C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008B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57B1F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B84"/>
    <w:rsid w:val="00913FF1"/>
    <w:rsid w:val="009141C1"/>
    <w:rsid w:val="00914752"/>
    <w:rsid w:val="00914807"/>
    <w:rsid w:val="009203AA"/>
    <w:rsid w:val="00920BA9"/>
    <w:rsid w:val="00920FC4"/>
    <w:rsid w:val="0092240A"/>
    <w:rsid w:val="009229DF"/>
    <w:rsid w:val="009270D2"/>
    <w:rsid w:val="00927769"/>
    <w:rsid w:val="00930238"/>
    <w:rsid w:val="0093026D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15CD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688B"/>
    <w:rsid w:val="00A47372"/>
    <w:rsid w:val="00A47490"/>
    <w:rsid w:val="00A506A9"/>
    <w:rsid w:val="00A52FDF"/>
    <w:rsid w:val="00A537A6"/>
    <w:rsid w:val="00A53CF6"/>
    <w:rsid w:val="00A55634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703"/>
    <w:rsid w:val="00A92BA4"/>
    <w:rsid w:val="00A937D2"/>
    <w:rsid w:val="00A94862"/>
    <w:rsid w:val="00A97C6D"/>
    <w:rsid w:val="00AA014C"/>
    <w:rsid w:val="00AA016F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54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2255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255C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1942"/>
    <w:rsid w:val="00C747A0"/>
    <w:rsid w:val="00C74B27"/>
    <w:rsid w:val="00C80002"/>
    <w:rsid w:val="00C80BC5"/>
    <w:rsid w:val="00C80F02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1ED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209F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43C"/>
    <w:rsid w:val="00D45EEE"/>
    <w:rsid w:val="00D47214"/>
    <w:rsid w:val="00D47DF9"/>
    <w:rsid w:val="00D517D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634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B62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57CEC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1FF5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13B8"/>
    <w:rsid w:val="00EB419F"/>
    <w:rsid w:val="00EB4A77"/>
    <w:rsid w:val="00EB4FA2"/>
    <w:rsid w:val="00EB5464"/>
    <w:rsid w:val="00EB7124"/>
    <w:rsid w:val="00EC009D"/>
    <w:rsid w:val="00EC1E4B"/>
    <w:rsid w:val="00EC26FF"/>
    <w:rsid w:val="00EC2C70"/>
    <w:rsid w:val="00EC39FE"/>
    <w:rsid w:val="00EC487D"/>
    <w:rsid w:val="00EC4D53"/>
    <w:rsid w:val="00EC4FA9"/>
    <w:rsid w:val="00EC574A"/>
    <w:rsid w:val="00EC63DC"/>
    <w:rsid w:val="00EC71AE"/>
    <w:rsid w:val="00EC78A3"/>
    <w:rsid w:val="00ED3641"/>
    <w:rsid w:val="00ED379D"/>
    <w:rsid w:val="00ED51DD"/>
    <w:rsid w:val="00EE2B49"/>
    <w:rsid w:val="00EE2DF8"/>
    <w:rsid w:val="00EE48E5"/>
    <w:rsid w:val="00EE587F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256A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193B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  <w15:docId w15:val="{67B69048-4E62-4D79-88B6-F8AA073D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717DD0"/>
    <w:pPr>
      <w:keepNext/>
      <w:bidi/>
      <w:ind w:left="360"/>
      <w:outlineLvl w:val="1"/>
    </w:pPr>
    <w:rPr>
      <w:rFonts w:ascii="Traditional Arabic" w:hAnsi="Traditional Arabic" w:cs="Traditional Arabic"/>
      <w:b/>
      <w:bCs/>
      <w:color w:val="FF0000"/>
      <w:sz w:val="28"/>
      <w:szCs w:val="28"/>
      <w:lang w:bidi="ar-EG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717DD0"/>
    <w:rPr>
      <w:rFonts w:ascii="Traditional Arabic" w:hAnsi="Traditional Arabic" w:cs="Traditional Arabic"/>
      <w:b/>
      <w:bCs/>
      <w:color w:val="FF0000"/>
      <w:sz w:val="28"/>
      <w:szCs w:val="28"/>
      <w:lang w:bidi="ar-EG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styleId="af7">
    <w:name w:val="Normal (Web)"/>
    <w:basedOn w:val="a"/>
    <w:uiPriority w:val="99"/>
    <w:unhideWhenUsed/>
    <w:rsid w:val="005045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kenanaonline.com/users/DrNabihaGaber/posts/9430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orum.el-wlid.com/t333336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ciencesway.info/vb/showthread.php?t=86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E172FE-2578-45F8-9AE7-38986D3C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9</Pages>
  <Words>1392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9315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Windows User</cp:lastModifiedBy>
  <cp:revision>23</cp:revision>
  <cp:lastPrinted>2020-04-23T14:46:00Z</cp:lastPrinted>
  <dcterms:created xsi:type="dcterms:W3CDTF">2021-03-31T01:05:00Z</dcterms:created>
  <dcterms:modified xsi:type="dcterms:W3CDTF">2021-12-08T18:11:00Z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